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C750A">
      <w:pPr>
        <w:pStyle w:val="16"/>
        <w:bidi w:val="0"/>
        <w:rPr>
          <w:rFonts w:hint="eastAsia"/>
        </w:rPr>
      </w:pPr>
      <w:r>
        <w:rPr>
          <w:rFonts w:hint="eastAsia"/>
          <w:lang w:eastAsia="zh-CN"/>
        </w:rPr>
        <w:t>浮梁县公安局2026</w:t>
      </w:r>
      <w:r>
        <w:rPr>
          <w:rFonts w:hint="eastAsia"/>
        </w:rPr>
        <w:t>年部门预算</w:t>
      </w:r>
    </w:p>
    <w:p w14:paraId="439624F5">
      <w:pPr>
        <w:pStyle w:val="13"/>
        <w:spacing w:line="600" w:lineRule="atLeast"/>
        <w:jc w:val="center"/>
        <w:rPr>
          <w:rFonts w:ascii="黑体" w:hAnsi="黑体" w:eastAsia="黑体"/>
          <w:color w:val="000000"/>
          <w:sz w:val="32"/>
          <w:szCs w:val="32"/>
        </w:rPr>
      </w:pPr>
    </w:p>
    <w:p w14:paraId="559B6E65">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7C967E54">
      <w:pPr>
        <w:pStyle w:val="13"/>
        <w:rPr>
          <w:rFonts w:ascii="宋体" w:hAnsi="宋体"/>
          <w:color w:val="000000"/>
        </w:rPr>
      </w:pPr>
    </w:p>
    <w:p w14:paraId="35DD3F23">
      <w:pPr>
        <w:pStyle w:val="17"/>
        <w:numPr>
          <w:ilvl w:val="0"/>
          <w:numId w:val="0"/>
        </w:numPr>
        <w:bidi w:val="0"/>
        <w:ind w:left="420" w:leftChars="200"/>
        <w:jc w:val="left"/>
        <w:rPr>
          <w:rFonts w:hint="eastAsia"/>
          <w:lang w:eastAsia="zh-CN"/>
        </w:rPr>
      </w:pPr>
      <w:r>
        <w:rPr>
          <w:rFonts w:hint="eastAsia"/>
          <w:lang w:val="en-US" w:eastAsia="zh-CN"/>
        </w:rPr>
        <w:t>第一部分  浮梁县公安局概况</w:t>
      </w:r>
    </w:p>
    <w:p w14:paraId="4A9A16D1">
      <w:pPr>
        <w:pStyle w:val="18"/>
        <w:bidi w:val="0"/>
        <w:rPr>
          <w:rFonts w:hint="eastAsia" w:ascii="仿宋_GB2312" w:hAnsi="仿宋_GB2312" w:eastAsia="仿宋_GB2312" w:cs="仿宋_GB2312"/>
        </w:rPr>
      </w:pPr>
      <w:r>
        <w:rPr>
          <w:rFonts w:hint="eastAsia" w:ascii="仿宋_GB2312" w:hAnsi="仿宋_GB2312" w:eastAsia="仿宋_GB2312" w:cs="仿宋_GB2312"/>
        </w:rPr>
        <w:t>一、部门主要职责</w:t>
      </w:r>
    </w:p>
    <w:p w14:paraId="0C3E8552">
      <w:pPr>
        <w:pStyle w:val="18"/>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2E9761E5">
      <w:pPr>
        <w:pStyle w:val="17"/>
        <w:numPr>
          <w:ilvl w:val="0"/>
          <w:numId w:val="0"/>
        </w:numPr>
        <w:bidi w:val="0"/>
        <w:ind w:left="420" w:leftChars="200"/>
        <w:jc w:val="left"/>
        <w:rPr>
          <w:rFonts w:hint="eastAsia"/>
        </w:rPr>
      </w:pPr>
      <w:r>
        <w:rPr>
          <w:rFonts w:hint="eastAsia"/>
        </w:rPr>
        <w:t xml:space="preserve">第二部分  </w:t>
      </w:r>
      <w:r>
        <w:rPr>
          <w:rFonts w:hint="eastAsia"/>
          <w:lang w:eastAsia="zh-CN"/>
        </w:rPr>
        <w:t>浮梁县公安局2026</w:t>
      </w:r>
      <w:r>
        <w:rPr>
          <w:rFonts w:hint="eastAsia"/>
        </w:rPr>
        <w:t>年部门预算表</w:t>
      </w:r>
    </w:p>
    <w:p w14:paraId="0E91C6CC">
      <w:pPr>
        <w:pStyle w:val="18"/>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5088DD34">
      <w:pPr>
        <w:pStyle w:val="18"/>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14:paraId="52A7D789">
      <w:pPr>
        <w:pStyle w:val="18"/>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14:paraId="204405C1">
      <w:pPr>
        <w:pStyle w:val="18"/>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26937F01">
      <w:pPr>
        <w:pStyle w:val="18"/>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3C47FE46">
      <w:pPr>
        <w:pStyle w:val="18"/>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7468974A">
      <w:pPr>
        <w:pStyle w:val="18"/>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032510FD">
      <w:pPr>
        <w:pStyle w:val="18"/>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26D061FC">
      <w:pPr>
        <w:pStyle w:val="18"/>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6022C709">
      <w:pPr>
        <w:pStyle w:val="18"/>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14:paraId="75122D9B">
      <w:pPr>
        <w:pStyle w:val="18"/>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2DEC3FE8">
      <w:pPr>
        <w:pStyle w:val="17"/>
        <w:numPr>
          <w:ilvl w:val="0"/>
          <w:numId w:val="0"/>
        </w:numPr>
        <w:bidi w:val="0"/>
        <w:ind w:left="420" w:leftChars="200"/>
        <w:jc w:val="left"/>
        <w:rPr>
          <w:rFonts w:hint="eastAsia"/>
          <w:lang w:eastAsia="zh-CN"/>
        </w:rPr>
      </w:pPr>
      <w:r>
        <w:rPr>
          <w:rFonts w:hint="eastAsia"/>
          <w:lang w:eastAsia="zh-CN"/>
        </w:rPr>
        <w:t>第三部分 浮梁县公安局 2026年部门预算情况说明</w:t>
      </w:r>
    </w:p>
    <w:p w14:paraId="319B4499">
      <w:pPr>
        <w:pStyle w:val="18"/>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年部门预算收支情况说明</w:t>
      </w:r>
    </w:p>
    <w:p w14:paraId="3ADFB734">
      <w:pPr>
        <w:pStyle w:val="18"/>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31D396D8">
      <w:pPr>
        <w:pStyle w:val="13"/>
        <w:tabs>
          <w:tab w:val="left" w:pos="6546"/>
        </w:tabs>
        <w:spacing w:line="600" w:lineRule="atLeast"/>
        <w:ind w:firstLine="1280"/>
        <w:jc w:val="left"/>
        <w:rPr>
          <w:rFonts w:ascii="Adobe 仿宋 Std R" w:hAnsi="Adobe 仿宋 Std R" w:eastAsia="Adobe 仿宋 Std R" w:cstheme="minorBidi"/>
          <w:kern w:val="2"/>
          <w:sz w:val="32"/>
          <w:szCs w:val="30"/>
        </w:rPr>
      </w:pPr>
    </w:p>
    <w:p w14:paraId="79A54A37">
      <w:pPr>
        <w:pStyle w:val="17"/>
        <w:numPr>
          <w:ilvl w:val="0"/>
          <w:numId w:val="0"/>
        </w:numPr>
        <w:bidi w:val="0"/>
        <w:ind w:left="420" w:leftChars="200"/>
        <w:jc w:val="left"/>
        <w:rPr>
          <w:rFonts w:hint="eastAsia"/>
          <w:lang w:eastAsia="zh-CN"/>
        </w:rPr>
      </w:pPr>
      <w:r>
        <w:rPr>
          <w:rFonts w:hint="eastAsia"/>
          <w:lang w:eastAsia="zh-CN"/>
        </w:rPr>
        <w:t>第四部分  名词解释</w:t>
      </w:r>
    </w:p>
    <w:p w14:paraId="6E7529F7">
      <w:pPr>
        <w:widowControl/>
        <w:spacing w:line="580" w:lineRule="exact"/>
        <w:jc w:val="center"/>
        <w:rPr>
          <w:rFonts w:ascii="仿宋_GB2312" w:eastAsia="仿宋_GB2312"/>
          <w:b/>
          <w:sz w:val="32"/>
          <w:szCs w:val="30"/>
        </w:rPr>
      </w:pPr>
    </w:p>
    <w:p w14:paraId="1D25CABF">
      <w:pPr>
        <w:widowControl/>
        <w:spacing w:line="580" w:lineRule="exact"/>
        <w:jc w:val="center"/>
        <w:rPr>
          <w:rFonts w:ascii="仿宋_GB2312" w:eastAsia="仿宋_GB2312"/>
          <w:b/>
          <w:sz w:val="32"/>
          <w:szCs w:val="30"/>
        </w:rPr>
      </w:pPr>
    </w:p>
    <w:p w14:paraId="307772D7">
      <w:pPr>
        <w:pStyle w:val="17"/>
        <w:numPr>
          <w:ilvl w:val="0"/>
          <w:numId w:val="0"/>
        </w:numPr>
        <w:bidi w:val="0"/>
        <w:ind w:left="420" w:leftChars="200"/>
        <w:jc w:val="center"/>
        <w:rPr>
          <w:rFonts w:hint="eastAsia"/>
          <w:lang w:eastAsia="zh-CN"/>
        </w:rPr>
      </w:pPr>
      <w:r>
        <w:rPr>
          <w:rFonts w:hint="eastAsia"/>
          <w:lang w:eastAsia="zh-CN"/>
        </w:rPr>
        <w:t>第一部分  浮梁县公安局概况</w:t>
      </w:r>
    </w:p>
    <w:p w14:paraId="60739A2D">
      <w:pPr>
        <w:widowControl/>
        <w:spacing w:line="580" w:lineRule="exact"/>
        <w:jc w:val="left"/>
        <w:rPr>
          <w:rFonts w:asciiTheme="minorEastAsia" w:hAnsiTheme="minorEastAsia"/>
          <w:b/>
          <w:sz w:val="36"/>
          <w:szCs w:val="36"/>
        </w:rPr>
      </w:pPr>
    </w:p>
    <w:p w14:paraId="6D70B11A">
      <w:pPr>
        <w:pStyle w:val="17"/>
        <w:numPr>
          <w:ilvl w:val="0"/>
          <w:numId w:val="0"/>
        </w:numPr>
        <w:bidi w:val="0"/>
        <w:ind w:left="420" w:leftChars="200" w:firstLine="320" w:firstLineChars="100"/>
        <w:rPr>
          <w:rFonts w:hint="eastAsia"/>
        </w:rPr>
      </w:pPr>
      <w:r>
        <w:rPr>
          <w:rFonts w:hint="eastAsia"/>
        </w:rPr>
        <w:t>一、部门主要职责</w:t>
      </w:r>
    </w:p>
    <w:p w14:paraId="08E5D7A7">
      <w:pPr>
        <w:pStyle w:val="18"/>
        <w:bidi w:val="0"/>
        <w:rPr>
          <w:rFonts w:hint="eastAsia" w:ascii="仿宋_GB2312" w:hAnsi="仿宋_GB2312" w:eastAsia="仿宋_GB2312" w:cs="仿宋_GB2312"/>
        </w:rPr>
      </w:pPr>
    </w:p>
    <w:p w14:paraId="78BBFDD7">
      <w:pPr>
        <w:pStyle w:val="17"/>
        <w:numPr>
          <w:ilvl w:val="0"/>
          <w:numId w:val="0"/>
        </w:numPr>
        <w:bidi w:val="0"/>
        <w:ind w:left="420" w:leftChars="200" w:firstLine="320" w:firstLineChars="100"/>
        <w:rPr>
          <w:rFonts w:hint="eastAsia"/>
        </w:rPr>
      </w:pPr>
      <w:r>
        <w:rPr>
          <w:rFonts w:hint="eastAsia"/>
        </w:rPr>
        <w:t>二、机构设置及人员情况</w:t>
      </w:r>
    </w:p>
    <w:p w14:paraId="737E4DEA">
      <w:pPr>
        <w:pStyle w:val="18"/>
        <w:bidi w:val="0"/>
        <w:rPr>
          <w:rFonts w:hint="eastAsia" w:ascii="仿宋_GB2312" w:hAnsi="仿宋_GB2312" w:eastAsia="仿宋_GB2312" w:cs="仿宋_GB2312"/>
        </w:rPr>
      </w:pPr>
      <w:r>
        <w:rPr>
          <w:rFonts w:hint="eastAsia" w:ascii="仿宋_GB2312" w:hAnsi="仿宋_GB2312" w:eastAsia="仿宋_GB2312" w:cs="仿宋_GB2312"/>
          <w:lang w:eastAsia="zh-CN"/>
        </w:rPr>
        <w:t>浮梁县公安局共有预算单位1个，包括浮梁县公安局</w:t>
      </w:r>
      <w:r>
        <w:rPr>
          <w:rFonts w:hint="eastAsia" w:ascii="仿宋_GB2312" w:hAnsi="仿宋_GB2312" w:eastAsia="仿宋_GB2312" w:cs="仿宋_GB2312"/>
        </w:rPr>
        <w:t>。</w:t>
      </w:r>
    </w:p>
    <w:p w14:paraId="0EFBD364">
      <w:pPr>
        <w:spacing w:line="460" w:lineRule="exact"/>
        <w:ind w:firstLine="627" w:firstLineChars="196"/>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一）贯彻执行国家的法律、法规和公安工作的路线、方针、政策；研究拟定和落实有关公安工作的规定和实施办法；分析研究全县的社会治安状况，对全县公安工作进行决策、部署、指导、检查和监督；对全县公安机关实施组织领导和指挥。</w:t>
      </w:r>
    </w:p>
    <w:p w14:paraId="02F988B3">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（二）掌握影响稳定、危害国内安全和社会治安情况，分析形势，制定对策。</w:t>
      </w:r>
    </w:p>
    <w:p w14:paraId="3A621801">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（三）组织实施并指导侦查工作，组织、协调处置重大案件、治安事件、治安事故和骚乱。</w:t>
      </w:r>
    </w:p>
    <w:p w14:paraId="31AC248F">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（四）组织实施并指导全县公安机关依法查处危害社会治安秩序行为，依法管理户籍和门牌、流动人口、居民身份证和居民身份证号码、枪支弹药、危险物品和特种行业等。</w:t>
      </w:r>
    </w:p>
    <w:p w14:paraId="24C8F40B">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（五）组织实施并指导出（入）境和外国人在我县境内居留、旅行的有关管理工作、组织实施并指导全县公安外事工作。</w:t>
      </w:r>
    </w:p>
    <w:p w14:paraId="5382E762">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（六）组织实施并指导、监督全县警卫和消防工作。</w:t>
      </w:r>
    </w:p>
    <w:p w14:paraId="22F03EB2">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（七）组织实施并指导全县公安机关维护道路交通安全、交通秩序以及车辆驾驶员管理工作。</w:t>
      </w:r>
    </w:p>
    <w:p w14:paraId="77C68E50">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（八）指导、监督全县公安机关依法对国家机关、社会团体、企事业单位和重点建设工程的治安保卫工作以及群众性治安组织的治安防范工作；指导机关、企事业单位保卫组织和经济民警、保安队伍的建设。</w:t>
      </w:r>
    </w:p>
    <w:p w14:paraId="53C0D28E">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（九）组织实施并指导、监督全县公共信息网络安全监察工作。</w:t>
      </w:r>
    </w:p>
    <w:p w14:paraId="25F68A6F">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（十）指导、监督全县公安机关依法承担的执行刑罚和监督、考察工作；组织实施并指导、监督看守所、拘役所、治安拘留所、强制戒毒所、收容教育所的管理工作。</w:t>
      </w:r>
    </w:p>
    <w:p w14:paraId="48BD66B3">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（十一）组织实施并指导全县公安法制建设；指导、检查、监督公安机关执法活动。</w:t>
      </w:r>
    </w:p>
    <w:p w14:paraId="6957A5D6">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（十二）指导、监督全县公安机关收容教养审批工作以及承办县劳动教养委员会审批办公室的日常工作。</w:t>
      </w:r>
    </w:p>
    <w:p w14:paraId="45DBA8D6">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（十三）组织实施并指导全县公安机关开展禁毒和缉毒工作以及承办县禁毒领导小组办公室的日常工作。</w:t>
      </w:r>
    </w:p>
    <w:p w14:paraId="328CE322">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（十四）组织全县公安科学技术工作，规划公安信息技术、刑事技术和行动技术建设。</w:t>
      </w:r>
    </w:p>
    <w:p w14:paraId="330B6BBA">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（十五）规定制定全县公安机关装备、被装配备和经费等警务保障标准、制度。</w:t>
      </w:r>
    </w:p>
    <w:p w14:paraId="5D5B2017">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（十六）领导全县公安警卫、消防部队建设；对武警支队执行公安任务及相关业务建设实施领导和指挥。</w:t>
      </w:r>
    </w:p>
    <w:p w14:paraId="2F27DCE0">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（十七）指导全县公安政治工作和队伍建设；组织实施并指导、管理全县公安教育、培训及技能训练；组织实施并指导公安宣传工作；按规定权限管理干部人事工作。</w:t>
      </w:r>
    </w:p>
    <w:p w14:paraId="7F205A8E">
      <w:pPr>
        <w:spacing w:line="460" w:lineRule="exact"/>
        <w:ind w:firstLine="640"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（十八）制定全县公安队伍监督管理工作规章制度，分析队伍状况，组织实施并指导全县公安机关督察工作；按规定权限实施对干部的监督；查处或督办公安队伍重大和较大违纪案件。</w:t>
      </w:r>
    </w:p>
    <w:p w14:paraId="29009FD7">
      <w:pPr>
        <w:spacing w:line="460" w:lineRule="exact"/>
        <w:ind w:firstLine="640" w:firstLineChars="200"/>
        <w:rPr>
          <w:rFonts w:ascii="楷体" w:hAnsi="楷体" w:eastAsia="楷体" w:cs="楷体"/>
          <w:spacing w:val="-2"/>
          <w:sz w:val="32"/>
          <w:szCs w:val="32"/>
        </w:rPr>
      </w:pPr>
      <w:r>
        <w:rPr>
          <w:rFonts w:hint="eastAsia" w:asciiTheme="minorEastAsia" w:hAnsiTheme="minorEastAsia" w:eastAsiaTheme="minorEastAsia" w:cstheme="minorEastAsia"/>
          <w:sz w:val="32"/>
          <w:szCs w:val="32"/>
        </w:rPr>
        <w:t>（十九）承办县委、县政府交办的其他事项。</w:t>
      </w:r>
    </w:p>
    <w:p w14:paraId="5B52E8E3">
      <w:pPr>
        <w:spacing w:line="460" w:lineRule="exact"/>
        <w:ind w:firstLine="640" w:firstLineChars="200"/>
        <w:rPr>
          <w:rFonts w:hint="eastAsia" w:asciiTheme="minorEastAsia" w:hAnsiTheme="minorEastAsia" w:eastAsiaTheme="minorEastAsia" w:cstheme="minorEastAsia"/>
          <w:sz w:val="32"/>
          <w:szCs w:val="32"/>
        </w:rPr>
      </w:pPr>
    </w:p>
    <w:p w14:paraId="19782159">
      <w:pPr>
        <w:spacing w:line="46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本</w:t>
      </w:r>
      <w:r>
        <w:rPr>
          <w:rFonts w:hint="eastAsia" w:asciiTheme="minorEastAsia" w:hAnsiTheme="minorEastAsia" w:eastAsiaTheme="minorEastAsia" w:cstheme="minorEastAsia"/>
          <w:sz w:val="32"/>
          <w:szCs w:val="32"/>
          <w:lang w:val="en-US" w:eastAsia="zh-CN"/>
        </w:rPr>
        <w:t>单位设有指挥中心、政工科、警务保障室、巡防大队、城关派出所等3</w:t>
      </w:r>
      <w:r>
        <w:rPr>
          <w:rFonts w:hint="eastAsia" w:asciiTheme="minorEastAsia" w:hAnsiTheme="minorEastAsia" w:cstheme="minorEastAsia"/>
          <w:sz w:val="32"/>
          <w:szCs w:val="32"/>
          <w:lang w:val="en-US" w:eastAsia="zh-CN"/>
        </w:rPr>
        <w:t>7</w:t>
      </w:r>
      <w:r>
        <w:rPr>
          <w:rFonts w:hint="eastAsia" w:asciiTheme="minorEastAsia" w:hAnsiTheme="minorEastAsia" w:eastAsiaTheme="minorEastAsia" w:cstheme="minorEastAsia"/>
          <w:sz w:val="32"/>
          <w:szCs w:val="32"/>
          <w:lang w:val="en-US" w:eastAsia="zh-CN"/>
        </w:rPr>
        <w:t>个部门，</w:t>
      </w:r>
      <w:r>
        <w:rPr>
          <w:rFonts w:hint="eastAsia" w:asciiTheme="minorEastAsia" w:hAnsiTheme="minorEastAsia" w:eastAsiaTheme="minorEastAsia" w:cstheme="minorEastAsia"/>
          <w:sz w:val="32"/>
          <w:szCs w:val="32"/>
        </w:rPr>
        <w:t>共有编制数为</w:t>
      </w:r>
      <w:r>
        <w:rPr>
          <w:rFonts w:hint="eastAsia" w:asciiTheme="minorEastAsia" w:hAnsiTheme="minorEastAsia" w:cstheme="minorEastAsia"/>
          <w:sz w:val="32"/>
          <w:szCs w:val="32"/>
          <w:lang w:val="en-US" w:eastAsia="zh-CN"/>
        </w:rPr>
        <w:t>245</w:t>
      </w:r>
      <w:r>
        <w:rPr>
          <w:rFonts w:hint="eastAsia" w:asciiTheme="minorEastAsia" w:hAnsiTheme="minorEastAsia" w:eastAsiaTheme="minorEastAsia" w:cstheme="minorEastAsia"/>
          <w:sz w:val="32"/>
          <w:szCs w:val="32"/>
        </w:rPr>
        <w:t>个，其中公务员</w:t>
      </w:r>
      <w:r>
        <w:rPr>
          <w:rFonts w:hint="eastAsia" w:asciiTheme="minorEastAsia" w:hAnsiTheme="minorEastAsia" w:cstheme="minorEastAsia"/>
          <w:sz w:val="32"/>
          <w:szCs w:val="32"/>
          <w:lang w:val="en-US" w:eastAsia="zh-CN"/>
        </w:rPr>
        <w:t>245</w:t>
      </w:r>
      <w:r>
        <w:rPr>
          <w:rFonts w:hint="eastAsia" w:asciiTheme="minorEastAsia" w:hAnsiTheme="minorEastAsia" w:eastAsiaTheme="minorEastAsia" w:cstheme="minorEastAsia"/>
          <w:sz w:val="32"/>
          <w:szCs w:val="32"/>
        </w:rPr>
        <w:t>个，全部补助事业编制0个，参照公务员管理事业编制</w:t>
      </w:r>
      <w:r>
        <w:rPr>
          <w:rFonts w:hint="eastAsia" w:asciiTheme="minorEastAsia" w:hAnsiTheme="minorEastAsia" w:eastAsiaTheme="minorEastAsia" w:cstheme="minorEastAsia"/>
          <w:sz w:val="32"/>
          <w:szCs w:val="32"/>
          <w:lang w:val="en-US" w:eastAsia="zh-CN"/>
        </w:rPr>
        <w:t>0</w:t>
      </w:r>
      <w:r>
        <w:rPr>
          <w:rFonts w:hint="eastAsia" w:asciiTheme="minorEastAsia" w:hAnsiTheme="minorEastAsia" w:eastAsiaTheme="minorEastAsia" w:cstheme="minorEastAsia"/>
          <w:sz w:val="32"/>
          <w:szCs w:val="32"/>
        </w:rPr>
        <w:t>个。实有人数</w:t>
      </w:r>
      <w:r>
        <w:rPr>
          <w:rFonts w:hint="eastAsia" w:asciiTheme="minorEastAsia" w:hAnsiTheme="minorEastAsia" w:cstheme="minorEastAsia"/>
          <w:sz w:val="32"/>
          <w:szCs w:val="32"/>
          <w:lang w:val="en-US" w:eastAsia="zh-CN"/>
        </w:rPr>
        <w:t>,416</w:t>
      </w:r>
      <w:r>
        <w:rPr>
          <w:rFonts w:hint="eastAsia" w:asciiTheme="minorEastAsia" w:hAnsiTheme="minorEastAsia" w:eastAsiaTheme="minorEastAsia" w:cstheme="minorEastAsia"/>
          <w:sz w:val="32"/>
          <w:szCs w:val="32"/>
        </w:rPr>
        <w:t>人，其中</w:t>
      </w:r>
      <w:r>
        <w:rPr>
          <w:rFonts w:hint="eastAsia" w:asciiTheme="minorEastAsia" w:hAnsiTheme="minorEastAsia" w:eastAsiaTheme="minorEastAsia" w:cstheme="minorEastAsia"/>
          <w:sz w:val="32"/>
          <w:szCs w:val="32"/>
          <w:lang w:val="en-US" w:eastAsia="zh-CN"/>
        </w:rPr>
        <w:t>在岗在编民警</w:t>
      </w:r>
      <w:r>
        <w:rPr>
          <w:rFonts w:hint="eastAsia" w:asciiTheme="minorEastAsia" w:hAnsiTheme="minorEastAsia" w:cstheme="minorEastAsia"/>
          <w:sz w:val="32"/>
          <w:szCs w:val="32"/>
          <w:lang w:val="en-US" w:eastAsia="zh-CN"/>
        </w:rPr>
        <w:t>245</w:t>
      </w:r>
      <w:r>
        <w:rPr>
          <w:rFonts w:hint="eastAsia" w:asciiTheme="minorEastAsia" w:hAnsiTheme="minorEastAsia" w:eastAsiaTheme="minorEastAsia" w:cstheme="minorEastAsia"/>
          <w:sz w:val="32"/>
          <w:szCs w:val="32"/>
        </w:rPr>
        <w:t>人，</w:t>
      </w:r>
      <w:r>
        <w:rPr>
          <w:rFonts w:hint="eastAsia" w:asciiTheme="minorEastAsia" w:hAnsiTheme="minorEastAsia" w:cstheme="minorEastAsia"/>
          <w:sz w:val="32"/>
          <w:szCs w:val="32"/>
          <w:lang w:val="en-US" w:eastAsia="zh-CN"/>
        </w:rPr>
        <w:t>辅警171人。</w:t>
      </w:r>
      <w:r>
        <w:rPr>
          <w:rFonts w:hint="eastAsia" w:asciiTheme="minorEastAsia" w:hAnsiTheme="minorEastAsia" w:eastAsiaTheme="minorEastAsia" w:cstheme="minorEastAsia"/>
          <w:sz w:val="32"/>
          <w:szCs w:val="32"/>
        </w:rPr>
        <w:t>退休</w:t>
      </w:r>
      <w:r>
        <w:rPr>
          <w:rFonts w:hint="eastAsia" w:asciiTheme="minorEastAsia" w:hAnsiTheme="minorEastAsia" w:cstheme="minorEastAsia"/>
          <w:sz w:val="32"/>
          <w:szCs w:val="32"/>
          <w:lang w:val="en-US" w:eastAsia="zh-CN"/>
        </w:rPr>
        <w:t>64</w:t>
      </w:r>
      <w:r>
        <w:rPr>
          <w:rFonts w:hint="eastAsia" w:asciiTheme="minorEastAsia" w:hAnsiTheme="minorEastAsia" w:eastAsiaTheme="minorEastAsia" w:cstheme="minorEastAsia"/>
          <w:sz w:val="32"/>
          <w:szCs w:val="32"/>
        </w:rPr>
        <w:t>人</w:t>
      </w:r>
      <w:r>
        <w:rPr>
          <w:rFonts w:hint="eastAsia" w:asciiTheme="minorEastAsia" w:hAnsiTheme="minorEastAsia" w:cstheme="minorEastAsia"/>
          <w:sz w:val="32"/>
          <w:szCs w:val="32"/>
          <w:lang w:val="en-US" w:eastAsia="zh-CN"/>
        </w:rPr>
        <w:t>。</w:t>
      </w:r>
      <w:r>
        <w:rPr>
          <w:rFonts w:hint="eastAsia" w:asciiTheme="minorEastAsia" w:hAnsiTheme="minorEastAsia" w:eastAsiaTheme="minorEastAsia" w:cstheme="minorEastAsia"/>
          <w:sz w:val="32"/>
          <w:szCs w:val="32"/>
          <w:lang w:val="en-US" w:eastAsia="zh-CN"/>
        </w:rPr>
        <w:t>另</w:t>
      </w:r>
      <w:r>
        <w:rPr>
          <w:rFonts w:hint="eastAsia" w:asciiTheme="minorEastAsia" w:hAnsiTheme="minorEastAsia" w:eastAsiaTheme="minorEastAsia" w:cstheme="minorEastAsia"/>
          <w:sz w:val="32"/>
          <w:szCs w:val="32"/>
        </w:rPr>
        <w:t>遗属补助</w:t>
      </w:r>
      <w:r>
        <w:rPr>
          <w:rFonts w:hint="eastAsia" w:asciiTheme="minorEastAsia" w:hAnsiTheme="minorEastAsia" w:cstheme="minorEastAsia"/>
          <w:sz w:val="32"/>
          <w:szCs w:val="32"/>
          <w:lang w:val="en-US" w:eastAsia="zh-CN"/>
        </w:rPr>
        <w:t>6</w:t>
      </w:r>
      <w:r>
        <w:rPr>
          <w:rFonts w:hint="eastAsia" w:asciiTheme="minorEastAsia" w:hAnsiTheme="minorEastAsia" w:eastAsiaTheme="minorEastAsia" w:cstheme="minorEastAsia"/>
          <w:sz w:val="32"/>
          <w:szCs w:val="32"/>
        </w:rPr>
        <w:t>人。</w:t>
      </w:r>
    </w:p>
    <w:p w14:paraId="6D6BB65C">
      <w:pPr>
        <w:widowControl/>
        <w:spacing w:line="580" w:lineRule="exact"/>
        <w:jc w:val="both"/>
        <w:rPr>
          <w:rFonts w:ascii="仿宋_GB2312" w:eastAsia="仿宋_GB2312"/>
          <w:b/>
          <w:szCs w:val="30"/>
        </w:rPr>
      </w:pPr>
    </w:p>
    <w:p w14:paraId="6873F417">
      <w:pPr>
        <w:pStyle w:val="17"/>
        <w:numPr>
          <w:ilvl w:val="0"/>
          <w:numId w:val="0"/>
        </w:numPr>
        <w:bidi w:val="0"/>
        <w:ind w:left="420" w:leftChars="200"/>
        <w:jc w:val="center"/>
        <w:rPr>
          <w:rFonts w:hint="eastAsia"/>
          <w:lang w:eastAsia="zh-CN"/>
        </w:rPr>
      </w:pPr>
      <w:r>
        <w:rPr>
          <w:rFonts w:hint="eastAsia"/>
          <w:lang w:eastAsia="zh-CN"/>
        </w:rPr>
        <w:t>第二部分  浮梁县公安局2026年部门预算表</w:t>
      </w:r>
    </w:p>
    <w:p w14:paraId="50717794">
      <w:pPr>
        <w:pStyle w:val="17"/>
        <w:numPr>
          <w:ilvl w:val="0"/>
          <w:numId w:val="0"/>
        </w:numPr>
        <w:bidi w:val="0"/>
        <w:ind w:left="420" w:leftChars="200"/>
        <w:rPr>
          <w:rFonts w:hint="eastAsia"/>
          <w:lang w:eastAsia="zh-CN"/>
        </w:rPr>
        <w:sectPr>
          <w:headerReference r:id="rId3" w:type="default"/>
          <w:pgSz w:w="11906" w:h="16838"/>
          <w:pgMar w:top="2098" w:right="1587" w:bottom="2098" w:left="1587" w:header="851" w:footer="992" w:gutter="0"/>
          <w:cols w:space="425" w:num="1"/>
          <w:docGrid w:type="lines" w:linePitch="312" w:charSpace="0"/>
        </w:sectPr>
      </w:pPr>
    </w:p>
    <w:tbl>
      <w:tblPr>
        <w:tblStyle w:val="6"/>
        <w:tblW w:w="5000" w:type="pct"/>
        <w:jc w:val="center"/>
        <w:tblLayout w:type="fixed"/>
        <w:tblCellMar>
          <w:top w:w="0" w:type="dxa"/>
          <w:left w:w="108" w:type="dxa"/>
          <w:bottom w:w="0" w:type="dxa"/>
          <w:right w:w="108" w:type="dxa"/>
        </w:tblCellMar>
      </w:tblPr>
      <w:tblGrid>
        <w:gridCol w:w="3122"/>
        <w:gridCol w:w="2249"/>
        <w:gridCol w:w="3535"/>
        <w:gridCol w:w="1775"/>
      </w:tblGrid>
      <w:tr w14:paraId="34AFD500">
        <w:tblPrEx>
          <w:tblCellMar>
            <w:top w:w="0" w:type="dxa"/>
            <w:left w:w="108" w:type="dxa"/>
            <w:bottom w:w="0" w:type="dxa"/>
            <w:right w:w="108" w:type="dxa"/>
          </w:tblCellMar>
        </w:tblPrEx>
        <w:trPr>
          <w:trHeight w:val="585" w:hRule="atLeast"/>
          <w:tblHeader/>
          <w:jc w:val="center"/>
        </w:trPr>
        <w:tc>
          <w:tcPr>
            <w:tcW w:w="5000" w:type="pct"/>
            <w:gridSpan w:val="4"/>
            <w:noWrap/>
            <w:vAlign w:val="center"/>
          </w:tcPr>
          <w:p w14:paraId="3F8CAA44">
            <w:pPr>
              <w:widowControl/>
              <w:jc w:val="center"/>
              <w:rPr>
                <w:rFonts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t>收支预算总表</w:t>
            </w:r>
          </w:p>
        </w:tc>
      </w:tr>
      <w:tr w14:paraId="26B3A442">
        <w:tblPrEx>
          <w:tblCellMar>
            <w:top w:w="0" w:type="dxa"/>
            <w:left w:w="108" w:type="dxa"/>
            <w:bottom w:w="0" w:type="dxa"/>
            <w:right w:w="108" w:type="dxa"/>
          </w:tblCellMar>
        </w:tblPrEx>
        <w:trPr>
          <w:trHeight w:val="345" w:hRule="atLeast"/>
          <w:tblHeader/>
          <w:jc w:val="center"/>
        </w:trPr>
        <w:tc>
          <w:tcPr>
            <w:tcW w:w="2514" w:type="pct"/>
            <w:gridSpan w:val="2"/>
            <w:noWrap/>
            <w:vAlign w:val="center"/>
          </w:tcPr>
          <w:p w14:paraId="6FF92BC7">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填报单位:</w:t>
            </w:r>
            <w:r>
              <w:rPr>
                <w:rFonts w:hint="eastAsia" w:asciiTheme="minorEastAsia" w:hAnsiTheme="minorEastAsia" w:eastAsiaTheme="minorEastAsia" w:cstheme="minorEastAsia"/>
                <w:color w:val="000000"/>
                <w:kern w:val="0"/>
                <w:sz w:val="21"/>
                <w:szCs w:val="21"/>
                <w:lang w:eastAsia="zh-CN" w:bidi="ar"/>
              </w:rPr>
              <w:t>118浮梁县公安局</w:t>
            </w:r>
          </w:p>
        </w:tc>
        <w:tc>
          <w:tcPr>
            <w:tcW w:w="1655" w:type="pct"/>
            <w:noWrap/>
            <w:vAlign w:val="bottom"/>
          </w:tcPr>
          <w:p w14:paraId="7E5CA003">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p>
        </w:tc>
        <w:tc>
          <w:tcPr>
            <w:tcW w:w="829" w:type="pct"/>
            <w:noWrap/>
            <w:vAlign w:val="center"/>
          </w:tcPr>
          <w:p w14:paraId="412C5C91">
            <w:pPr>
              <w:widowControl/>
              <w:snapToGrid w:val="0"/>
              <w:jc w:val="righ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单位：万元</w:t>
            </w:r>
          </w:p>
        </w:tc>
      </w:tr>
      <w:tr w14:paraId="43FD8019">
        <w:tblPrEx>
          <w:tblCellMar>
            <w:top w:w="0" w:type="dxa"/>
            <w:left w:w="108" w:type="dxa"/>
            <w:bottom w:w="0" w:type="dxa"/>
            <w:right w:w="108" w:type="dxa"/>
          </w:tblCellMar>
        </w:tblPrEx>
        <w:trPr>
          <w:cantSplit/>
          <w:trHeight w:val="283" w:hRule="atLeast"/>
          <w:tblHeader/>
          <w:jc w:val="center"/>
        </w:trPr>
        <w:tc>
          <w:tcPr>
            <w:tcW w:w="2514" w:type="pct"/>
            <w:gridSpan w:val="2"/>
            <w:tcBorders>
              <w:top w:val="single" w:color="000000" w:sz="4" w:space="0"/>
              <w:left w:val="single" w:color="000000" w:sz="4" w:space="0"/>
              <w:bottom w:val="single" w:color="000000" w:sz="4" w:space="0"/>
              <w:right w:val="single" w:color="000000" w:sz="4" w:space="0"/>
            </w:tcBorders>
            <w:noWrap/>
            <w:vAlign w:val="center"/>
          </w:tcPr>
          <w:p w14:paraId="48FB71D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2485" w:type="pct"/>
            <w:gridSpan w:val="2"/>
            <w:tcBorders>
              <w:top w:val="single" w:color="000000" w:sz="4" w:space="0"/>
              <w:left w:val="nil"/>
              <w:bottom w:val="single" w:color="000000" w:sz="4" w:space="0"/>
              <w:right w:val="single" w:color="000000" w:sz="4" w:space="0"/>
            </w:tcBorders>
            <w:noWrap/>
            <w:vAlign w:val="center"/>
          </w:tcPr>
          <w:p w14:paraId="2669D13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       出</w:t>
            </w:r>
          </w:p>
        </w:tc>
      </w:tr>
      <w:tr w14:paraId="397696B1">
        <w:tblPrEx>
          <w:tblCellMar>
            <w:top w:w="0" w:type="dxa"/>
            <w:left w:w="108" w:type="dxa"/>
            <w:bottom w:w="0" w:type="dxa"/>
            <w:right w:w="108" w:type="dxa"/>
          </w:tblCellMar>
        </w:tblPrEx>
        <w:trPr>
          <w:cantSplit/>
          <w:trHeight w:val="283" w:hRule="atLeast"/>
          <w:tblHeader/>
          <w:jc w:val="center"/>
        </w:trPr>
        <w:tc>
          <w:tcPr>
            <w:tcW w:w="1461" w:type="pct"/>
            <w:tcBorders>
              <w:top w:val="nil"/>
              <w:left w:val="single" w:color="000000" w:sz="4" w:space="0"/>
              <w:bottom w:val="single" w:color="000000" w:sz="4" w:space="0"/>
              <w:right w:val="single" w:color="000000" w:sz="4" w:space="0"/>
            </w:tcBorders>
            <w:noWrap/>
            <w:vAlign w:val="center"/>
          </w:tcPr>
          <w:p w14:paraId="5071CA1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w:t>
            </w:r>
          </w:p>
        </w:tc>
        <w:tc>
          <w:tcPr>
            <w:tcW w:w="1053" w:type="pct"/>
            <w:tcBorders>
              <w:top w:val="nil"/>
              <w:left w:val="nil"/>
              <w:bottom w:val="nil"/>
              <w:right w:val="single" w:color="000000" w:sz="4" w:space="0"/>
            </w:tcBorders>
            <w:noWrap/>
            <w:vAlign w:val="center"/>
          </w:tcPr>
          <w:p w14:paraId="6297798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c>
          <w:tcPr>
            <w:tcW w:w="1655" w:type="pct"/>
            <w:tcBorders>
              <w:top w:val="nil"/>
              <w:left w:val="nil"/>
              <w:bottom w:val="single" w:color="000000" w:sz="4" w:space="0"/>
              <w:right w:val="single" w:color="000000" w:sz="4" w:space="0"/>
            </w:tcBorders>
            <w:noWrap/>
            <w:vAlign w:val="center"/>
          </w:tcPr>
          <w:p w14:paraId="68AFB5B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项目(按功能科目)</w:t>
            </w:r>
          </w:p>
        </w:tc>
        <w:tc>
          <w:tcPr>
            <w:tcW w:w="829" w:type="pct"/>
            <w:tcBorders>
              <w:top w:val="nil"/>
              <w:left w:val="nil"/>
              <w:bottom w:val="single" w:color="000000" w:sz="4" w:space="0"/>
              <w:right w:val="single" w:color="000000" w:sz="4" w:space="0"/>
            </w:tcBorders>
            <w:noWrap/>
            <w:vAlign w:val="center"/>
          </w:tcPr>
          <w:p w14:paraId="786AA08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r>
      <w:tr w14:paraId="54B488B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887BCC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一、财政拨款</w:t>
            </w:r>
          </w:p>
        </w:tc>
        <w:tc>
          <w:tcPr>
            <w:tcW w:w="1053" w:type="pct"/>
            <w:tcBorders>
              <w:top w:val="single" w:color="000000" w:sz="4" w:space="0"/>
              <w:left w:val="nil"/>
              <w:bottom w:val="single" w:color="000000" w:sz="4" w:space="0"/>
              <w:right w:val="single" w:color="000000" w:sz="4" w:space="0"/>
            </w:tcBorders>
            <w:noWrap/>
            <w:vAlign w:val="center"/>
          </w:tcPr>
          <w:p w14:paraId="18F136A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6,855.74</w:t>
            </w:r>
          </w:p>
        </w:tc>
        <w:tc>
          <w:tcPr>
            <w:tcW w:w="1655" w:type="pct"/>
            <w:tcBorders>
              <w:top w:val="nil"/>
              <w:left w:val="nil"/>
              <w:bottom w:val="single" w:color="000000" w:sz="4" w:space="0"/>
              <w:right w:val="single" w:color="000000" w:sz="4" w:space="0"/>
            </w:tcBorders>
            <w:noWrap/>
            <w:vAlign w:val="center"/>
          </w:tcPr>
          <w:p w14:paraId="374AFE0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公共安全支出</w:t>
            </w:r>
          </w:p>
        </w:tc>
        <w:tc>
          <w:tcPr>
            <w:tcW w:w="829" w:type="pct"/>
            <w:tcBorders>
              <w:top w:val="nil"/>
              <w:left w:val="nil"/>
              <w:bottom w:val="single" w:color="000000" w:sz="4" w:space="0"/>
              <w:right w:val="single" w:color="000000" w:sz="4" w:space="0"/>
            </w:tcBorders>
            <w:noWrap/>
            <w:vAlign w:val="center"/>
          </w:tcPr>
          <w:p w14:paraId="63B0D43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6,907.05</w:t>
            </w:r>
          </w:p>
        </w:tc>
      </w:tr>
      <w:tr w14:paraId="7C95375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B3FF26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（一）一般公共预算收入</w:t>
            </w:r>
          </w:p>
        </w:tc>
        <w:tc>
          <w:tcPr>
            <w:tcW w:w="1053" w:type="pct"/>
            <w:tcBorders>
              <w:top w:val="nil"/>
              <w:left w:val="nil"/>
              <w:bottom w:val="single" w:color="000000" w:sz="4" w:space="0"/>
              <w:right w:val="single" w:color="000000" w:sz="4" w:space="0"/>
            </w:tcBorders>
            <w:vAlign w:val="center"/>
          </w:tcPr>
          <w:p w14:paraId="6B21297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6,855.74</w:t>
            </w:r>
          </w:p>
        </w:tc>
        <w:tc>
          <w:tcPr>
            <w:tcW w:w="1655" w:type="pct"/>
            <w:tcBorders>
              <w:top w:val="nil"/>
              <w:left w:val="nil"/>
              <w:bottom w:val="single" w:color="000000" w:sz="4" w:space="0"/>
              <w:right w:val="single" w:color="000000" w:sz="4" w:space="0"/>
            </w:tcBorders>
            <w:noWrap/>
            <w:vAlign w:val="center"/>
          </w:tcPr>
          <w:p w14:paraId="1F03EAD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社会保障和就业支出</w:t>
            </w:r>
          </w:p>
        </w:tc>
        <w:tc>
          <w:tcPr>
            <w:tcW w:w="829" w:type="pct"/>
            <w:tcBorders>
              <w:top w:val="nil"/>
              <w:left w:val="nil"/>
              <w:bottom w:val="single" w:color="000000" w:sz="4" w:space="0"/>
              <w:right w:val="single" w:color="000000" w:sz="4" w:space="0"/>
            </w:tcBorders>
            <w:noWrap/>
            <w:vAlign w:val="center"/>
          </w:tcPr>
          <w:p w14:paraId="43BCE78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747.72</w:t>
            </w:r>
          </w:p>
        </w:tc>
      </w:tr>
      <w:tr w14:paraId="4136214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F3E02A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（二）政府性基金预算收入</w:t>
            </w:r>
          </w:p>
        </w:tc>
        <w:tc>
          <w:tcPr>
            <w:tcW w:w="1053" w:type="pct"/>
            <w:tcBorders>
              <w:top w:val="nil"/>
              <w:left w:val="nil"/>
              <w:bottom w:val="single" w:color="000000" w:sz="4" w:space="0"/>
              <w:right w:val="single" w:color="000000" w:sz="4" w:space="0"/>
            </w:tcBorders>
            <w:noWrap/>
            <w:vAlign w:val="center"/>
          </w:tcPr>
          <w:p w14:paraId="41DA92D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096CB0C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卫生健康支出</w:t>
            </w:r>
          </w:p>
        </w:tc>
        <w:tc>
          <w:tcPr>
            <w:tcW w:w="829" w:type="pct"/>
            <w:tcBorders>
              <w:top w:val="nil"/>
              <w:left w:val="nil"/>
              <w:bottom w:val="single" w:color="000000" w:sz="4" w:space="0"/>
              <w:right w:val="single" w:color="000000" w:sz="4" w:space="0"/>
            </w:tcBorders>
            <w:noWrap/>
            <w:vAlign w:val="center"/>
          </w:tcPr>
          <w:p w14:paraId="7B8D599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202.51</w:t>
            </w:r>
          </w:p>
        </w:tc>
      </w:tr>
      <w:tr w14:paraId="3A4BFA2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C30CC3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（三）国有资本经营预算收入</w:t>
            </w:r>
          </w:p>
        </w:tc>
        <w:tc>
          <w:tcPr>
            <w:tcW w:w="1053" w:type="pct"/>
            <w:tcBorders>
              <w:top w:val="nil"/>
              <w:left w:val="nil"/>
              <w:bottom w:val="single" w:color="000000" w:sz="4" w:space="0"/>
              <w:right w:val="single" w:color="000000" w:sz="4" w:space="0"/>
            </w:tcBorders>
            <w:vAlign w:val="center"/>
          </w:tcPr>
          <w:p w14:paraId="146F032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6EA45FF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城乡社区支出</w:t>
            </w:r>
          </w:p>
        </w:tc>
        <w:tc>
          <w:tcPr>
            <w:tcW w:w="829" w:type="pct"/>
            <w:tcBorders>
              <w:top w:val="nil"/>
              <w:left w:val="nil"/>
              <w:bottom w:val="single" w:color="000000" w:sz="4" w:space="0"/>
              <w:right w:val="single" w:color="000000" w:sz="4" w:space="0"/>
            </w:tcBorders>
            <w:noWrap/>
            <w:vAlign w:val="center"/>
          </w:tcPr>
          <w:p w14:paraId="001C77D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640.00</w:t>
            </w:r>
          </w:p>
        </w:tc>
      </w:tr>
      <w:tr w14:paraId="465FA2C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50AE0E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二、教育收费资金收入</w:t>
            </w:r>
          </w:p>
        </w:tc>
        <w:tc>
          <w:tcPr>
            <w:tcW w:w="1053" w:type="pct"/>
            <w:tcBorders>
              <w:top w:val="nil"/>
              <w:left w:val="nil"/>
              <w:bottom w:val="single" w:color="000000" w:sz="4" w:space="0"/>
              <w:right w:val="single" w:color="000000" w:sz="4" w:space="0"/>
            </w:tcBorders>
            <w:vAlign w:val="center"/>
          </w:tcPr>
          <w:p w14:paraId="7C81421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47BCC58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住房保障支出</w:t>
            </w:r>
          </w:p>
        </w:tc>
        <w:tc>
          <w:tcPr>
            <w:tcW w:w="829" w:type="pct"/>
            <w:tcBorders>
              <w:top w:val="nil"/>
              <w:left w:val="nil"/>
              <w:bottom w:val="single" w:color="000000" w:sz="4" w:space="0"/>
              <w:right w:val="single" w:color="000000" w:sz="4" w:space="0"/>
            </w:tcBorders>
            <w:noWrap/>
            <w:vAlign w:val="center"/>
          </w:tcPr>
          <w:p w14:paraId="58DECAC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377.73</w:t>
            </w:r>
          </w:p>
        </w:tc>
      </w:tr>
      <w:tr w14:paraId="6C9794A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A6D646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三、事业收入</w:t>
            </w:r>
          </w:p>
        </w:tc>
        <w:tc>
          <w:tcPr>
            <w:tcW w:w="1053" w:type="pct"/>
            <w:tcBorders>
              <w:top w:val="nil"/>
              <w:left w:val="nil"/>
              <w:bottom w:val="single" w:color="000000" w:sz="4" w:space="0"/>
              <w:right w:val="single" w:color="000000" w:sz="4" w:space="0"/>
            </w:tcBorders>
            <w:vAlign w:val="center"/>
          </w:tcPr>
          <w:p w14:paraId="1B3AB47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1CF7E79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C1017F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D16CFC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8E31E3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四、事业单位经营收入</w:t>
            </w:r>
          </w:p>
        </w:tc>
        <w:tc>
          <w:tcPr>
            <w:tcW w:w="1053" w:type="pct"/>
            <w:tcBorders>
              <w:top w:val="nil"/>
              <w:left w:val="nil"/>
              <w:bottom w:val="single" w:color="000000" w:sz="4" w:space="0"/>
              <w:right w:val="single" w:color="000000" w:sz="4" w:space="0"/>
            </w:tcBorders>
            <w:vAlign w:val="center"/>
          </w:tcPr>
          <w:p w14:paraId="79F0063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03E788D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2A0E41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D53D35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438327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五、附属单位上缴收入</w:t>
            </w:r>
          </w:p>
        </w:tc>
        <w:tc>
          <w:tcPr>
            <w:tcW w:w="1053" w:type="pct"/>
            <w:tcBorders>
              <w:top w:val="nil"/>
              <w:left w:val="nil"/>
              <w:bottom w:val="single" w:color="000000" w:sz="4" w:space="0"/>
              <w:right w:val="single" w:color="000000" w:sz="4" w:space="0"/>
            </w:tcBorders>
            <w:noWrap/>
            <w:vAlign w:val="center"/>
          </w:tcPr>
          <w:p w14:paraId="6822695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3CB5838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DD2194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F8AD1A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1CB6512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六、上级补助收入</w:t>
            </w:r>
          </w:p>
        </w:tc>
        <w:tc>
          <w:tcPr>
            <w:tcW w:w="1053" w:type="pct"/>
            <w:tcBorders>
              <w:top w:val="nil"/>
              <w:left w:val="nil"/>
              <w:bottom w:val="single" w:color="000000" w:sz="4" w:space="0"/>
              <w:right w:val="single" w:color="000000" w:sz="4" w:space="0"/>
            </w:tcBorders>
            <w:noWrap/>
            <w:vAlign w:val="center"/>
          </w:tcPr>
          <w:p w14:paraId="1258E34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5B58536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E437EB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4E2420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771EF1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七、其他收入</w:t>
            </w:r>
          </w:p>
        </w:tc>
        <w:tc>
          <w:tcPr>
            <w:tcW w:w="1053" w:type="pct"/>
            <w:tcBorders>
              <w:top w:val="nil"/>
              <w:left w:val="nil"/>
              <w:bottom w:val="single" w:color="000000" w:sz="4" w:space="0"/>
              <w:right w:val="single" w:color="000000" w:sz="4" w:space="0"/>
            </w:tcBorders>
            <w:noWrap/>
            <w:vAlign w:val="center"/>
          </w:tcPr>
          <w:p w14:paraId="0FFA8D6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638CD93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525DD5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EE091C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534530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4E6900B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EF7D20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8C6D5B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BDA09F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D1EFF8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23DC148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4DC638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5C22D8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DD267D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2CA996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C487E0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0330C2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DC386A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9422F9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46864D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2EAE88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8617E2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BAE15E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17F400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CA7912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1B7610E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19D2D4B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5AFF7F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6E0E74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19627D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51D19E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098DB5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2AFB34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720BA6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81EE4F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43723E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03CDC6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161EFF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393F75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547E15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A1AA2F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AF545C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800EA4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F8DD76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4386A4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6ADB7B8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DF65F9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5A1E95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EEBCC4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463D10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8DD253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D970B9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A1309F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EA0246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445B66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57FC84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61A608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F5D89C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DC3360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3C467C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D29627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264139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E90FD0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6B4C71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ED18AF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6B89745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909F16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B4291D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7F915F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325C4E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B7AF51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611D1D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4DF45E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1A242D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DF1C70B">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DA3A48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943C0F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1C3D28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298287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A969C7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B10E39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D92F46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248F84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530ECD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A2E188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3F163B4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6BEAF1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0F1166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1F8D41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D9E05B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1758127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370208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94857E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E109A7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F7038C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5962A1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C8FD00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4D5AB2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C266D1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auto" w:sz="4" w:space="0"/>
              <w:right w:val="single" w:color="000000" w:sz="4" w:space="0"/>
            </w:tcBorders>
            <w:noWrap/>
            <w:vAlign w:val="center"/>
          </w:tcPr>
          <w:p w14:paraId="1267CF7C">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本年收入合计</w:t>
            </w:r>
          </w:p>
        </w:tc>
        <w:tc>
          <w:tcPr>
            <w:tcW w:w="1053" w:type="pct"/>
            <w:tcBorders>
              <w:top w:val="nil"/>
              <w:left w:val="nil"/>
              <w:bottom w:val="single" w:color="auto" w:sz="4" w:space="0"/>
              <w:right w:val="single" w:color="000000" w:sz="4" w:space="0"/>
            </w:tcBorders>
            <w:vAlign w:val="center"/>
          </w:tcPr>
          <w:p w14:paraId="68914DB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6,855.74</w:t>
            </w:r>
          </w:p>
        </w:tc>
        <w:tc>
          <w:tcPr>
            <w:tcW w:w="1655" w:type="pct"/>
            <w:tcBorders>
              <w:top w:val="nil"/>
              <w:left w:val="nil"/>
              <w:bottom w:val="single" w:color="auto" w:sz="4" w:space="0"/>
              <w:right w:val="single" w:color="000000" w:sz="4" w:space="0"/>
            </w:tcBorders>
            <w:noWrap/>
            <w:vAlign w:val="center"/>
          </w:tcPr>
          <w:p w14:paraId="69C1263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本年支出合计</w:t>
            </w:r>
          </w:p>
        </w:tc>
        <w:tc>
          <w:tcPr>
            <w:tcW w:w="829" w:type="pct"/>
            <w:tcBorders>
              <w:top w:val="nil"/>
              <w:left w:val="nil"/>
              <w:bottom w:val="single" w:color="auto" w:sz="4" w:space="0"/>
              <w:right w:val="single" w:color="000000" w:sz="4" w:space="0"/>
            </w:tcBorders>
            <w:noWrap/>
            <w:vAlign w:val="bottom"/>
          </w:tcPr>
          <w:p w14:paraId="22FD8A2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8,875.01</w:t>
            </w:r>
          </w:p>
        </w:tc>
      </w:tr>
      <w:tr w14:paraId="592BE53B">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7B7A8A7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八、使用非财政拨款结余</w:t>
            </w:r>
          </w:p>
        </w:tc>
        <w:tc>
          <w:tcPr>
            <w:tcW w:w="1053" w:type="pct"/>
            <w:tcBorders>
              <w:top w:val="single" w:color="auto" w:sz="4" w:space="0"/>
              <w:left w:val="single" w:color="auto" w:sz="4" w:space="0"/>
              <w:bottom w:val="single" w:color="auto" w:sz="4" w:space="0"/>
              <w:right w:val="single" w:color="auto" w:sz="4" w:space="0"/>
            </w:tcBorders>
            <w:vAlign w:val="center"/>
          </w:tcPr>
          <w:p w14:paraId="2500DE9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single" w:color="auto" w:sz="4" w:space="0"/>
              <w:left w:val="single" w:color="auto" w:sz="4" w:space="0"/>
              <w:bottom w:val="single" w:color="auto" w:sz="4" w:space="0"/>
              <w:right w:val="single" w:color="auto" w:sz="4" w:space="0"/>
            </w:tcBorders>
            <w:noWrap/>
            <w:vAlign w:val="center"/>
          </w:tcPr>
          <w:p w14:paraId="65493BB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结转下年</w:t>
            </w:r>
          </w:p>
        </w:tc>
        <w:tc>
          <w:tcPr>
            <w:tcW w:w="829" w:type="pct"/>
            <w:tcBorders>
              <w:top w:val="single" w:color="auto" w:sz="4" w:space="0"/>
              <w:left w:val="single" w:color="auto" w:sz="4" w:space="0"/>
              <w:bottom w:val="single" w:color="auto" w:sz="4" w:space="0"/>
              <w:right w:val="single" w:color="auto" w:sz="4" w:space="0"/>
            </w:tcBorders>
            <w:vAlign w:val="center"/>
          </w:tcPr>
          <w:p w14:paraId="57FCF86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r>
      <w:tr w14:paraId="786220DE">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000000" w:sz="4" w:space="0"/>
              <w:bottom w:val="single" w:color="auto" w:sz="4" w:space="0"/>
              <w:right w:val="nil"/>
            </w:tcBorders>
            <w:noWrap/>
            <w:vAlign w:val="center"/>
          </w:tcPr>
          <w:p w14:paraId="296A1EA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九、上年结转（结余）</w:t>
            </w:r>
          </w:p>
        </w:tc>
        <w:tc>
          <w:tcPr>
            <w:tcW w:w="1053" w:type="pct"/>
            <w:tcBorders>
              <w:top w:val="single" w:color="auto" w:sz="4" w:space="0"/>
              <w:left w:val="single" w:color="000000" w:sz="4" w:space="0"/>
              <w:bottom w:val="single" w:color="auto" w:sz="4" w:space="0"/>
              <w:right w:val="single" w:color="000000" w:sz="4" w:space="0"/>
            </w:tcBorders>
            <w:noWrap/>
            <w:vAlign w:val="center"/>
          </w:tcPr>
          <w:p w14:paraId="51F2F18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2,019.27</w:t>
            </w:r>
          </w:p>
        </w:tc>
        <w:tc>
          <w:tcPr>
            <w:tcW w:w="1655" w:type="pct"/>
            <w:tcBorders>
              <w:top w:val="single" w:color="auto" w:sz="4" w:space="0"/>
              <w:left w:val="nil"/>
              <w:bottom w:val="single" w:color="auto" w:sz="4" w:space="0"/>
              <w:right w:val="single" w:color="000000" w:sz="4" w:space="0"/>
            </w:tcBorders>
            <w:noWrap/>
            <w:vAlign w:val="bottom"/>
          </w:tcPr>
          <w:p w14:paraId="52C57DB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829" w:type="pct"/>
            <w:tcBorders>
              <w:top w:val="single" w:color="auto" w:sz="4" w:space="0"/>
              <w:left w:val="nil"/>
              <w:bottom w:val="single" w:color="auto" w:sz="4" w:space="0"/>
              <w:right w:val="single" w:color="000000" w:sz="4" w:space="0"/>
            </w:tcBorders>
            <w:vAlign w:val="center"/>
          </w:tcPr>
          <w:p w14:paraId="489CE7D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8169A34">
        <w:tblPrEx>
          <w:tblCellMar>
            <w:top w:w="0" w:type="dxa"/>
            <w:left w:w="108" w:type="dxa"/>
            <w:bottom w:w="0" w:type="dxa"/>
            <w:right w:w="108" w:type="dxa"/>
          </w:tblCellMar>
        </w:tblPrEx>
        <w:trPr>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7BA8229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收入总计</w:t>
            </w:r>
          </w:p>
        </w:tc>
        <w:tc>
          <w:tcPr>
            <w:tcW w:w="1053" w:type="pct"/>
            <w:tcBorders>
              <w:top w:val="single" w:color="auto" w:sz="4" w:space="0"/>
              <w:left w:val="single" w:color="auto" w:sz="4" w:space="0"/>
              <w:bottom w:val="single" w:color="auto" w:sz="4" w:space="0"/>
              <w:right w:val="single" w:color="auto" w:sz="4" w:space="0"/>
            </w:tcBorders>
            <w:noWrap/>
            <w:vAlign w:val="center"/>
          </w:tcPr>
          <w:p w14:paraId="69F90EC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8,875.01</w:t>
            </w:r>
          </w:p>
        </w:tc>
        <w:tc>
          <w:tcPr>
            <w:tcW w:w="1655" w:type="pct"/>
            <w:tcBorders>
              <w:top w:val="single" w:color="auto" w:sz="4" w:space="0"/>
              <w:left w:val="single" w:color="auto" w:sz="4" w:space="0"/>
              <w:bottom w:val="single" w:color="auto" w:sz="4" w:space="0"/>
              <w:right w:val="single" w:color="auto" w:sz="4" w:space="0"/>
            </w:tcBorders>
            <w:noWrap/>
            <w:vAlign w:val="center"/>
          </w:tcPr>
          <w:p w14:paraId="4A75BBC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支出总计</w:t>
            </w:r>
          </w:p>
        </w:tc>
        <w:tc>
          <w:tcPr>
            <w:tcW w:w="829" w:type="pct"/>
            <w:tcBorders>
              <w:top w:val="single" w:color="auto" w:sz="4" w:space="0"/>
              <w:left w:val="single" w:color="auto" w:sz="4" w:space="0"/>
              <w:bottom w:val="single" w:color="auto" w:sz="4" w:space="0"/>
              <w:right w:val="single" w:color="auto" w:sz="4" w:space="0"/>
            </w:tcBorders>
            <w:noWrap/>
            <w:vAlign w:val="bottom"/>
          </w:tcPr>
          <w:p w14:paraId="19B3505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8,875.01</w:t>
            </w:r>
          </w:p>
        </w:tc>
      </w:tr>
    </w:tbl>
    <w:p w14:paraId="1572D61D">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336" w:type="pct"/>
        <w:tblInd w:w="-329" w:type="dxa"/>
        <w:tblLayout w:type="fixed"/>
        <w:tblCellMar>
          <w:top w:w="0" w:type="dxa"/>
          <w:left w:w="108" w:type="dxa"/>
          <w:bottom w:w="0" w:type="dxa"/>
          <w:right w:w="108" w:type="dxa"/>
        </w:tblCellMar>
      </w:tblPr>
      <w:tblGrid>
        <w:gridCol w:w="1985"/>
        <w:gridCol w:w="898"/>
        <w:gridCol w:w="787"/>
        <w:gridCol w:w="865"/>
        <w:gridCol w:w="963"/>
        <w:gridCol w:w="625"/>
        <w:gridCol w:w="586"/>
        <w:gridCol w:w="661"/>
        <w:gridCol w:w="837"/>
        <w:gridCol w:w="761"/>
        <w:gridCol w:w="549"/>
        <w:gridCol w:w="499"/>
        <w:gridCol w:w="761"/>
        <w:gridCol w:w="623"/>
      </w:tblGrid>
      <w:tr w14:paraId="3D094039">
        <w:tblPrEx>
          <w:tblCellMar>
            <w:top w:w="0" w:type="dxa"/>
            <w:left w:w="108" w:type="dxa"/>
            <w:bottom w:w="0" w:type="dxa"/>
            <w:right w:w="108" w:type="dxa"/>
          </w:tblCellMar>
        </w:tblPrEx>
        <w:trPr>
          <w:trHeight w:val="372" w:hRule="atLeast"/>
        </w:trPr>
        <w:tc>
          <w:tcPr>
            <w:tcW w:w="5000" w:type="pct"/>
            <w:gridSpan w:val="14"/>
            <w:tcBorders>
              <w:top w:val="nil"/>
              <w:left w:val="nil"/>
              <w:bottom w:val="nil"/>
              <w:right w:val="nil"/>
            </w:tcBorders>
            <w:shd w:val="clear" w:color="auto" w:fill="auto"/>
            <w:noWrap/>
            <w:vAlign w:val="center"/>
          </w:tcPr>
          <w:p w14:paraId="603BB12D">
            <w:pPr>
              <w:widowControl/>
              <w:jc w:val="center"/>
              <w:rPr>
                <w:rFonts w:ascii="宋体" w:hAnsi="宋体" w:eastAsia="宋体" w:cs="Arial"/>
                <w:b/>
                <w:bCs/>
                <w:color w:val="000000"/>
                <w:kern w:val="0"/>
                <w:sz w:val="32"/>
                <w:szCs w:val="32"/>
              </w:rPr>
            </w:pPr>
            <w:r>
              <w:rPr>
                <w:rFonts w:hint="eastAsia" w:asciiTheme="minorEastAsia" w:hAnsiTheme="minorEastAsia" w:eastAsiaTheme="minorEastAsia" w:cstheme="minorEastAsia"/>
                <w:color w:val="000000"/>
                <w:sz w:val="18"/>
                <w:szCs w:val="18"/>
              </w:rPr>
              <w:t>部门收入总表</w:t>
            </w:r>
          </w:p>
        </w:tc>
      </w:tr>
      <w:tr w14:paraId="0D19D9A2">
        <w:tblPrEx>
          <w:tblCellMar>
            <w:top w:w="0" w:type="dxa"/>
            <w:left w:w="108" w:type="dxa"/>
            <w:bottom w:w="0" w:type="dxa"/>
            <w:right w:w="108" w:type="dxa"/>
          </w:tblCellMar>
        </w:tblPrEx>
        <w:trPr>
          <w:trHeight w:val="327" w:hRule="atLeast"/>
        </w:trPr>
        <w:tc>
          <w:tcPr>
            <w:tcW w:w="1989" w:type="pct"/>
            <w:gridSpan w:val="4"/>
            <w:tcBorders>
              <w:top w:val="nil"/>
              <w:left w:val="nil"/>
              <w:bottom w:val="single" w:color="auto" w:sz="4" w:space="0"/>
              <w:right w:val="nil"/>
            </w:tcBorders>
            <w:shd w:val="clear" w:color="auto" w:fill="auto"/>
            <w:noWrap/>
            <w:vAlign w:val="center"/>
          </w:tcPr>
          <w:p w14:paraId="67DBD47C">
            <w:pPr>
              <w:widowControl/>
              <w:jc w:val="left"/>
              <w:rPr>
                <w:rFonts w:ascii="Times New Roman" w:hAnsi="Times New Roman" w:eastAsia="Times New Roman" w:cs="Times New Roman"/>
                <w:kern w:val="0"/>
                <w:sz w:val="20"/>
                <w:szCs w:val="20"/>
              </w:rPr>
            </w:pPr>
            <w:r>
              <w:rPr>
                <w:rFonts w:hint="eastAsia" w:asciiTheme="minorEastAsia" w:hAnsiTheme="minorEastAsia" w:cstheme="minorEastAsia"/>
                <w:color w:val="000000"/>
                <w:kern w:val="0"/>
                <w:sz w:val="18"/>
                <w:szCs w:val="18"/>
                <w:lang w:eastAsia="zh-CN" w:bidi="ar"/>
              </w:rPr>
              <w:t>填报单位:118浮梁县公安局</w:t>
            </w:r>
          </w:p>
        </w:tc>
        <w:tc>
          <w:tcPr>
            <w:tcW w:w="422" w:type="pct"/>
            <w:tcBorders>
              <w:top w:val="nil"/>
              <w:left w:val="nil"/>
              <w:bottom w:val="single" w:color="auto" w:sz="4" w:space="0"/>
              <w:right w:val="nil"/>
            </w:tcBorders>
            <w:shd w:val="clear" w:color="auto" w:fill="auto"/>
            <w:noWrap/>
            <w:vAlign w:val="bottom"/>
          </w:tcPr>
          <w:p w14:paraId="5E806E3C">
            <w:pPr>
              <w:widowControl/>
              <w:jc w:val="left"/>
              <w:rPr>
                <w:rFonts w:ascii="Times New Roman" w:hAnsi="Times New Roman" w:eastAsia="Times New Roman" w:cs="Times New Roman"/>
                <w:kern w:val="0"/>
                <w:sz w:val="20"/>
                <w:szCs w:val="20"/>
              </w:rPr>
            </w:pPr>
          </w:p>
        </w:tc>
        <w:tc>
          <w:tcPr>
            <w:tcW w:w="274" w:type="pct"/>
            <w:tcBorders>
              <w:top w:val="nil"/>
              <w:left w:val="nil"/>
              <w:bottom w:val="single" w:color="auto" w:sz="4" w:space="0"/>
              <w:right w:val="nil"/>
            </w:tcBorders>
            <w:shd w:val="clear" w:color="auto" w:fill="auto"/>
            <w:noWrap/>
            <w:vAlign w:val="bottom"/>
          </w:tcPr>
          <w:p w14:paraId="72FE248F">
            <w:pPr>
              <w:widowControl/>
              <w:jc w:val="left"/>
              <w:rPr>
                <w:rFonts w:ascii="Times New Roman" w:hAnsi="Times New Roman" w:eastAsia="Times New Roman" w:cs="Times New Roman"/>
                <w:kern w:val="0"/>
                <w:sz w:val="20"/>
                <w:szCs w:val="20"/>
              </w:rPr>
            </w:pPr>
          </w:p>
        </w:tc>
        <w:tc>
          <w:tcPr>
            <w:tcW w:w="257" w:type="pct"/>
            <w:tcBorders>
              <w:top w:val="nil"/>
              <w:left w:val="nil"/>
              <w:bottom w:val="single" w:color="auto" w:sz="4" w:space="0"/>
              <w:right w:val="nil"/>
            </w:tcBorders>
            <w:shd w:val="clear" w:color="auto" w:fill="auto"/>
            <w:noWrap/>
            <w:vAlign w:val="bottom"/>
          </w:tcPr>
          <w:p w14:paraId="1CF208A4">
            <w:pPr>
              <w:widowControl/>
              <w:jc w:val="left"/>
              <w:rPr>
                <w:rFonts w:ascii="Times New Roman" w:hAnsi="Times New Roman" w:eastAsia="Times New Roman" w:cs="Times New Roman"/>
                <w:kern w:val="0"/>
                <w:sz w:val="20"/>
                <w:szCs w:val="20"/>
              </w:rPr>
            </w:pPr>
          </w:p>
        </w:tc>
        <w:tc>
          <w:tcPr>
            <w:tcW w:w="290" w:type="pct"/>
            <w:tcBorders>
              <w:top w:val="nil"/>
              <w:left w:val="nil"/>
              <w:bottom w:val="single" w:color="auto" w:sz="4" w:space="0"/>
              <w:right w:val="nil"/>
            </w:tcBorders>
            <w:shd w:val="clear" w:color="auto" w:fill="auto"/>
            <w:noWrap/>
            <w:vAlign w:val="bottom"/>
          </w:tcPr>
          <w:p w14:paraId="6A2559AC">
            <w:pPr>
              <w:widowControl/>
              <w:jc w:val="left"/>
              <w:rPr>
                <w:rFonts w:ascii="Times New Roman" w:hAnsi="Times New Roman" w:eastAsia="Times New Roman" w:cs="Times New Roman"/>
                <w:kern w:val="0"/>
                <w:sz w:val="20"/>
                <w:szCs w:val="20"/>
              </w:rPr>
            </w:pPr>
          </w:p>
        </w:tc>
        <w:tc>
          <w:tcPr>
            <w:tcW w:w="367" w:type="pct"/>
            <w:tcBorders>
              <w:top w:val="nil"/>
              <w:left w:val="nil"/>
              <w:bottom w:val="single" w:color="auto" w:sz="4" w:space="0"/>
              <w:right w:val="nil"/>
            </w:tcBorders>
            <w:shd w:val="clear" w:color="auto" w:fill="auto"/>
            <w:noWrap/>
            <w:vAlign w:val="bottom"/>
          </w:tcPr>
          <w:p w14:paraId="2C7E43D8">
            <w:pPr>
              <w:widowControl/>
              <w:jc w:val="left"/>
              <w:rPr>
                <w:rFonts w:ascii="Times New Roman" w:hAnsi="Times New Roman" w:eastAsia="Times New Roman" w:cs="Times New Roman"/>
                <w:kern w:val="0"/>
                <w:sz w:val="20"/>
                <w:szCs w:val="20"/>
              </w:rPr>
            </w:pPr>
          </w:p>
        </w:tc>
        <w:tc>
          <w:tcPr>
            <w:tcW w:w="334" w:type="pct"/>
            <w:tcBorders>
              <w:top w:val="nil"/>
              <w:left w:val="nil"/>
              <w:bottom w:val="single" w:color="auto" w:sz="4" w:space="0"/>
              <w:right w:val="nil"/>
            </w:tcBorders>
            <w:shd w:val="clear" w:color="auto" w:fill="auto"/>
            <w:noWrap/>
            <w:vAlign w:val="bottom"/>
          </w:tcPr>
          <w:p w14:paraId="336BFFAF">
            <w:pPr>
              <w:widowControl/>
              <w:jc w:val="left"/>
              <w:rPr>
                <w:rFonts w:ascii="Times New Roman" w:hAnsi="Times New Roman" w:eastAsia="Times New Roman" w:cs="Times New Roman"/>
                <w:kern w:val="0"/>
                <w:sz w:val="20"/>
                <w:szCs w:val="20"/>
              </w:rPr>
            </w:pPr>
          </w:p>
        </w:tc>
        <w:tc>
          <w:tcPr>
            <w:tcW w:w="241" w:type="pct"/>
            <w:tcBorders>
              <w:top w:val="nil"/>
              <w:left w:val="nil"/>
              <w:bottom w:val="single" w:color="auto" w:sz="4" w:space="0"/>
              <w:right w:val="nil"/>
            </w:tcBorders>
            <w:shd w:val="clear" w:color="auto" w:fill="auto"/>
            <w:noWrap/>
            <w:vAlign w:val="bottom"/>
          </w:tcPr>
          <w:p w14:paraId="0AC86DBA">
            <w:pPr>
              <w:widowControl/>
              <w:jc w:val="left"/>
              <w:rPr>
                <w:rFonts w:ascii="Times New Roman" w:hAnsi="Times New Roman" w:eastAsia="Times New Roman" w:cs="Times New Roman"/>
                <w:kern w:val="0"/>
                <w:sz w:val="20"/>
                <w:szCs w:val="20"/>
              </w:rPr>
            </w:pPr>
          </w:p>
        </w:tc>
        <w:tc>
          <w:tcPr>
            <w:tcW w:w="219" w:type="pct"/>
            <w:tcBorders>
              <w:top w:val="nil"/>
              <w:left w:val="nil"/>
              <w:bottom w:val="single" w:color="auto" w:sz="4" w:space="0"/>
              <w:right w:val="nil"/>
            </w:tcBorders>
            <w:shd w:val="clear" w:color="auto" w:fill="auto"/>
            <w:noWrap/>
            <w:vAlign w:val="bottom"/>
          </w:tcPr>
          <w:p w14:paraId="3039C0D0">
            <w:pPr>
              <w:widowControl/>
              <w:jc w:val="left"/>
              <w:rPr>
                <w:rFonts w:ascii="Times New Roman" w:hAnsi="Times New Roman" w:eastAsia="Times New Roman" w:cs="Times New Roman"/>
                <w:kern w:val="0"/>
                <w:sz w:val="20"/>
                <w:szCs w:val="20"/>
              </w:rPr>
            </w:pPr>
          </w:p>
        </w:tc>
        <w:tc>
          <w:tcPr>
            <w:tcW w:w="603" w:type="pct"/>
            <w:gridSpan w:val="2"/>
            <w:tcBorders>
              <w:top w:val="nil"/>
              <w:left w:val="nil"/>
              <w:bottom w:val="single" w:color="auto" w:sz="4" w:space="0"/>
              <w:right w:val="nil"/>
            </w:tcBorders>
            <w:shd w:val="clear" w:color="auto" w:fill="auto"/>
            <w:noWrap/>
            <w:vAlign w:val="bottom"/>
          </w:tcPr>
          <w:p w14:paraId="2E1C9552">
            <w:pPr>
              <w:widowControl/>
              <w:jc w:val="right"/>
              <w:rPr>
                <w:rFonts w:hint="eastAsia" w:ascii="宋体" w:hAnsi="宋体" w:eastAsia="宋体" w:cs="宋体"/>
                <w:color w:val="000000"/>
                <w:kern w:val="0"/>
                <w:sz w:val="18"/>
                <w:szCs w:val="18"/>
                <w:lang w:eastAsia="zh-CN" w:bidi="ar"/>
              </w:rPr>
            </w:pPr>
            <w:r>
              <w:rPr>
                <w:rFonts w:hint="eastAsia" w:asciiTheme="minorEastAsia" w:hAnsiTheme="minorEastAsia" w:cstheme="minorEastAsia"/>
                <w:color w:val="000000"/>
                <w:kern w:val="0"/>
                <w:sz w:val="18"/>
                <w:szCs w:val="18"/>
                <w:lang w:eastAsia="zh-CN" w:bidi="ar"/>
              </w:rPr>
              <w:t>单位：万元</w:t>
            </w:r>
          </w:p>
        </w:tc>
      </w:tr>
      <w:tr w14:paraId="210C9437">
        <w:tblPrEx>
          <w:tblCellMar>
            <w:top w:w="0" w:type="dxa"/>
            <w:left w:w="108" w:type="dxa"/>
            <w:bottom w:w="0" w:type="dxa"/>
            <w:right w:w="108" w:type="dxa"/>
          </w:tblCellMar>
        </w:tblPrEx>
        <w:trPr>
          <w:cantSplit/>
          <w:trHeight w:val="283" w:hRule="atLeast"/>
        </w:trPr>
        <w:tc>
          <w:tcPr>
            <w:tcW w:w="871" w:type="pct"/>
            <w:vMerge w:val="restart"/>
            <w:tcBorders>
              <w:top w:val="single" w:color="auto" w:sz="4" w:space="0"/>
              <w:left w:val="single" w:color="auto" w:sz="4" w:space="0"/>
              <w:right w:val="single" w:color="auto" w:sz="4" w:space="0"/>
            </w:tcBorders>
            <w:shd w:val="clear" w:color="auto" w:fill="auto"/>
            <w:noWrap/>
            <w:vAlign w:val="center"/>
          </w:tcPr>
          <w:p w14:paraId="61CB7542">
            <w:pPr>
              <w:widowControl/>
              <w:snapToGrid w:val="0"/>
              <w:jc w:val="center"/>
              <w:textAlignment w:val="center"/>
              <w:rPr>
                <w:rFonts w:hint="default" w:asciiTheme="minorEastAsia" w:hAnsiTheme="minorEastAsia" w:eastAsiaTheme="minorEastAsia" w:cstheme="minorEastAsia"/>
                <w:color w:val="000000"/>
                <w:kern w:val="0"/>
                <w:sz w:val="13"/>
                <w:szCs w:val="13"/>
                <w:lang w:val="en-US" w:eastAsia="zh-CN" w:bidi="ar"/>
              </w:rPr>
            </w:pPr>
            <w:r>
              <w:rPr>
                <w:rFonts w:hint="eastAsia" w:asciiTheme="minorEastAsia" w:hAnsiTheme="minorEastAsia" w:cstheme="minorEastAsia"/>
                <w:color w:val="000000"/>
                <w:kern w:val="0"/>
                <w:sz w:val="13"/>
                <w:szCs w:val="13"/>
                <w:lang w:val="en-US" w:eastAsia="zh-CN" w:bidi="ar"/>
              </w:rPr>
              <w:t>单位名称</w:t>
            </w:r>
          </w:p>
        </w:tc>
        <w:tc>
          <w:tcPr>
            <w:tcW w:w="394"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5A720B9">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合计</w:t>
            </w:r>
          </w:p>
        </w:tc>
        <w:tc>
          <w:tcPr>
            <w:tcW w:w="34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3AF52D">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上年结转</w:t>
            </w:r>
          </w:p>
        </w:tc>
        <w:tc>
          <w:tcPr>
            <w:tcW w:w="1332"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D3B0AA2">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财政拨款</w:t>
            </w:r>
          </w:p>
        </w:tc>
        <w:tc>
          <w:tcPr>
            <w:tcW w:w="29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8169F2">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教育收费资金收入</w:t>
            </w:r>
          </w:p>
        </w:tc>
        <w:tc>
          <w:tcPr>
            <w:tcW w:w="36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A2E287">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事业收入</w:t>
            </w:r>
          </w:p>
        </w:tc>
        <w:tc>
          <w:tcPr>
            <w:tcW w:w="33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629A13">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事业单位经营收入</w:t>
            </w:r>
          </w:p>
        </w:tc>
        <w:tc>
          <w:tcPr>
            <w:tcW w:w="24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6ED6E7">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附属单位上缴收入</w:t>
            </w:r>
          </w:p>
        </w:tc>
        <w:tc>
          <w:tcPr>
            <w:tcW w:w="2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3B60D1">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上级补助收入</w:t>
            </w:r>
          </w:p>
        </w:tc>
        <w:tc>
          <w:tcPr>
            <w:tcW w:w="33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2055E">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其他收入</w:t>
            </w:r>
          </w:p>
        </w:tc>
        <w:tc>
          <w:tcPr>
            <w:tcW w:w="26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470C6F">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使用非财政拨款结余</w:t>
            </w:r>
          </w:p>
        </w:tc>
      </w:tr>
      <w:tr w14:paraId="587BFF97">
        <w:tblPrEx>
          <w:tblCellMar>
            <w:top w:w="0" w:type="dxa"/>
            <w:left w:w="108" w:type="dxa"/>
            <w:bottom w:w="0" w:type="dxa"/>
            <w:right w:w="108" w:type="dxa"/>
          </w:tblCellMar>
        </w:tblPrEx>
        <w:trPr>
          <w:cantSplit/>
          <w:trHeight w:val="554" w:hRule="atLeast"/>
        </w:trPr>
        <w:tc>
          <w:tcPr>
            <w:tcW w:w="871" w:type="pct"/>
            <w:vMerge w:val="continue"/>
            <w:tcBorders>
              <w:left w:val="single" w:color="auto" w:sz="4" w:space="0"/>
              <w:bottom w:val="single" w:color="auto" w:sz="4" w:space="0"/>
              <w:right w:val="single" w:color="auto" w:sz="4" w:space="0"/>
            </w:tcBorders>
            <w:vAlign w:val="center"/>
          </w:tcPr>
          <w:p w14:paraId="22406E83">
            <w:pPr>
              <w:widowControl/>
              <w:jc w:val="left"/>
              <w:rPr>
                <w:rFonts w:ascii="宋体" w:hAnsi="宋体" w:eastAsia="宋体" w:cs="Arial"/>
                <w:color w:val="000000"/>
                <w:kern w:val="0"/>
                <w:sz w:val="13"/>
                <w:szCs w:val="13"/>
              </w:rPr>
            </w:pPr>
          </w:p>
        </w:tc>
        <w:tc>
          <w:tcPr>
            <w:tcW w:w="394" w:type="pct"/>
            <w:vMerge w:val="continue"/>
            <w:tcBorders>
              <w:top w:val="single" w:color="auto" w:sz="4" w:space="0"/>
              <w:left w:val="single" w:color="auto" w:sz="4" w:space="0"/>
              <w:bottom w:val="single" w:color="auto" w:sz="4" w:space="0"/>
              <w:right w:val="single" w:color="auto" w:sz="4" w:space="0"/>
            </w:tcBorders>
            <w:vAlign w:val="center"/>
          </w:tcPr>
          <w:p w14:paraId="102E2C1F">
            <w:pPr>
              <w:widowControl/>
              <w:jc w:val="left"/>
              <w:rPr>
                <w:rFonts w:ascii="宋体" w:hAnsi="宋体" w:eastAsia="宋体" w:cs="Arial"/>
                <w:color w:val="000000"/>
                <w:kern w:val="0"/>
                <w:sz w:val="13"/>
                <w:szCs w:val="13"/>
              </w:rPr>
            </w:pPr>
          </w:p>
        </w:tc>
        <w:tc>
          <w:tcPr>
            <w:tcW w:w="345" w:type="pct"/>
            <w:vMerge w:val="continue"/>
            <w:tcBorders>
              <w:top w:val="single" w:color="auto" w:sz="4" w:space="0"/>
              <w:left w:val="single" w:color="auto" w:sz="4" w:space="0"/>
              <w:bottom w:val="single" w:color="auto" w:sz="4" w:space="0"/>
              <w:right w:val="single" w:color="auto" w:sz="4" w:space="0"/>
            </w:tcBorders>
            <w:vAlign w:val="center"/>
          </w:tcPr>
          <w:p w14:paraId="070A0554">
            <w:pPr>
              <w:widowControl/>
              <w:jc w:val="left"/>
              <w:rPr>
                <w:rFonts w:ascii="宋体" w:hAnsi="宋体" w:eastAsia="宋体" w:cs="Arial"/>
                <w:color w:val="000000"/>
                <w:kern w:val="0"/>
                <w:sz w:val="13"/>
                <w:szCs w:val="13"/>
              </w:rPr>
            </w:pP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BC7F227">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小计</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4DA31DDB">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一般公共预算拨款收入</w:t>
            </w: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0EFC45F7">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政府性基金预算拨款收入</w:t>
            </w:r>
          </w:p>
        </w:tc>
        <w:tc>
          <w:tcPr>
            <w:tcW w:w="257" w:type="pct"/>
            <w:tcBorders>
              <w:top w:val="single" w:color="auto" w:sz="4" w:space="0"/>
              <w:left w:val="single" w:color="auto" w:sz="4" w:space="0"/>
              <w:bottom w:val="single" w:color="auto" w:sz="4" w:space="0"/>
              <w:right w:val="single" w:color="auto" w:sz="4" w:space="0"/>
            </w:tcBorders>
            <w:shd w:val="clear" w:color="auto" w:fill="auto"/>
            <w:vAlign w:val="center"/>
          </w:tcPr>
          <w:p w14:paraId="2104CED6">
            <w:pPr>
              <w:widowControl/>
              <w:snapToGrid w:val="0"/>
              <w:jc w:val="center"/>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3"/>
                <w:szCs w:val="13"/>
                <w:lang w:bidi="ar"/>
              </w:rPr>
              <w:t>国有资本经营预算收入</w:t>
            </w:r>
          </w:p>
        </w:tc>
        <w:tc>
          <w:tcPr>
            <w:tcW w:w="290" w:type="pct"/>
            <w:vMerge w:val="continue"/>
            <w:tcBorders>
              <w:top w:val="single" w:color="auto" w:sz="4" w:space="0"/>
              <w:left w:val="single" w:color="auto" w:sz="4" w:space="0"/>
              <w:bottom w:val="single" w:color="auto" w:sz="4" w:space="0"/>
              <w:right w:val="single" w:color="auto" w:sz="4" w:space="0"/>
            </w:tcBorders>
            <w:vAlign w:val="center"/>
          </w:tcPr>
          <w:p w14:paraId="3F8DC89D">
            <w:pPr>
              <w:widowControl/>
              <w:jc w:val="left"/>
              <w:rPr>
                <w:rFonts w:ascii="宋体" w:hAnsi="宋体" w:eastAsia="宋体" w:cs="Arial"/>
                <w:color w:val="000000"/>
                <w:kern w:val="0"/>
                <w:sz w:val="13"/>
                <w:szCs w:val="13"/>
              </w:rPr>
            </w:pPr>
          </w:p>
        </w:tc>
        <w:tc>
          <w:tcPr>
            <w:tcW w:w="367" w:type="pct"/>
            <w:vMerge w:val="continue"/>
            <w:tcBorders>
              <w:top w:val="single" w:color="auto" w:sz="4" w:space="0"/>
              <w:left w:val="single" w:color="auto" w:sz="4" w:space="0"/>
              <w:bottom w:val="single" w:color="auto" w:sz="4" w:space="0"/>
              <w:right w:val="single" w:color="auto" w:sz="4" w:space="0"/>
            </w:tcBorders>
            <w:vAlign w:val="center"/>
          </w:tcPr>
          <w:p w14:paraId="68DEA2C0">
            <w:pPr>
              <w:widowControl/>
              <w:jc w:val="left"/>
              <w:rPr>
                <w:rFonts w:ascii="宋体" w:hAnsi="宋体" w:eastAsia="宋体" w:cs="Arial"/>
                <w:color w:val="000000"/>
                <w:kern w:val="0"/>
                <w:sz w:val="13"/>
                <w:szCs w:val="13"/>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47524593">
            <w:pPr>
              <w:widowControl/>
              <w:jc w:val="left"/>
              <w:rPr>
                <w:rFonts w:ascii="宋体" w:hAnsi="宋体" w:eastAsia="宋体" w:cs="Arial"/>
                <w:color w:val="000000"/>
                <w:kern w:val="0"/>
                <w:sz w:val="13"/>
                <w:szCs w:val="13"/>
              </w:rPr>
            </w:pPr>
          </w:p>
        </w:tc>
        <w:tc>
          <w:tcPr>
            <w:tcW w:w="241" w:type="pct"/>
            <w:vMerge w:val="continue"/>
            <w:tcBorders>
              <w:top w:val="single" w:color="auto" w:sz="4" w:space="0"/>
              <w:left w:val="single" w:color="auto" w:sz="4" w:space="0"/>
              <w:bottom w:val="single" w:color="auto" w:sz="4" w:space="0"/>
              <w:right w:val="single" w:color="auto" w:sz="4" w:space="0"/>
            </w:tcBorders>
            <w:vAlign w:val="center"/>
          </w:tcPr>
          <w:p w14:paraId="06B805E8">
            <w:pPr>
              <w:widowControl/>
              <w:jc w:val="left"/>
              <w:rPr>
                <w:rFonts w:ascii="宋体" w:hAnsi="宋体" w:eastAsia="宋体" w:cs="Arial"/>
                <w:color w:val="000000"/>
                <w:kern w:val="0"/>
                <w:sz w:val="13"/>
                <w:szCs w:val="13"/>
              </w:rPr>
            </w:pPr>
          </w:p>
        </w:tc>
        <w:tc>
          <w:tcPr>
            <w:tcW w:w="219" w:type="pct"/>
            <w:vMerge w:val="continue"/>
            <w:tcBorders>
              <w:top w:val="single" w:color="auto" w:sz="4" w:space="0"/>
              <w:left w:val="single" w:color="auto" w:sz="4" w:space="0"/>
              <w:bottom w:val="single" w:color="auto" w:sz="4" w:space="0"/>
              <w:right w:val="single" w:color="auto" w:sz="4" w:space="0"/>
            </w:tcBorders>
            <w:vAlign w:val="center"/>
          </w:tcPr>
          <w:p w14:paraId="40140B5A">
            <w:pPr>
              <w:widowControl/>
              <w:jc w:val="left"/>
              <w:rPr>
                <w:rFonts w:ascii="宋体" w:hAnsi="宋体" w:eastAsia="宋体" w:cs="Arial"/>
                <w:color w:val="000000"/>
                <w:kern w:val="0"/>
                <w:sz w:val="13"/>
                <w:szCs w:val="13"/>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6FEF7A9F">
            <w:pPr>
              <w:widowControl/>
              <w:jc w:val="left"/>
              <w:rPr>
                <w:rFonts w:ascii="宋体" w:hAnsi="宋体" w:eastAsia="宋体" w:cs="Arial"/>
                <w:color w:val="000000"/>
                <w:kern w:val="0"/>
                <w:sz w:val="13"/>
                <w:szCs w:val="13"/>
              </w:rPr>
            </w:pPr>
          </w:p>
        </w:tc>
        <w:tc>
          <w:tcPr>
            <w:tcW w:w="268" w:type="pct"/>
            <w:vMerge w:val="continue"/>
            <w:tcBorders>
              <w:top w:val="single" w:color="auto" w:sz="4" w:space="0"/>
              <w:left w:val="single" w:color="auto" w:sz="4" w:space="0"/>
              <w:bottom w:val="single" w:color="auto" w:sz="4" w:space="0"/>
              <w:right w:val="single" w:color="auto" w:sz="4" w:space="0"/>
            </w:tcBorders>
            <w:vAlign w:val="center"/>
          </w:tcPr>
          <w:p w14:paraId="4B07E7BB">
            <w:pPr>
              <w:widowControl/>
              <w:jc w:val="left"/>
              <w:rPr>
                <w:rFonts w:ascii="宋体" w:hAnsi="宋体" w:eastAsia="宋体" w:cs="Arial"/>
                <w:color w:val="000000"/>
                <w:kern w:val="0"/>
                <w:sz w:val="13"/>
                <w:szCs w:val="13"/>
              </w:rPr>
            </w:pPr>
          </w:p>
        </w:tc>
      </w:tr>
      <w:tr w14:paraId="7ABA30C4">
        <w:tblPrEx>
          <w:tblCellMar>
            <w:top w:w="0" w:type="dxa"/>
            <w:left w:w="108" w:type="dxa"/>
            <w:bottom w:w="0" w:type="dxa"/>
            <w:right w:w="108" w:type="dxa"/>
          </w:tblCellMar>
        </w:tblPrEx>
        <w:trPr>
          <w:cantSplit/>
          <w:trHeight w:val="283"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9A7A3">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B651AF">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rPr>
              <w:t>1</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D84E6B">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2</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7A3923">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3</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E40D3C">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18DD02">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5</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E55ABD">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6</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27C553">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7</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D00979">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8</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D152A5">
            <w:pPr>
              <w:widowControl/>
              <w:jc w:val="center"/>
              <w:rPr>
                <w:rFonts w:hint="eastAsia"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9</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C5CD63">
            <w:pPr>
              <w:widowControl/>
              <w:jc w:val="center"/>
              <w:rPr>
                <w:rFonts w:hint="eastAsia" w:ascii="宋体" w:hAnsi="宋体" w:eastAsia="宋体" w:cs="Arial"/>
                <w:color w:val="000000"/>
                <w:kern w:val="0"/>
                <w:sz w:val="13"/>
                <w:szCs w:val="13"/>
              </w:rPr>
            </w:pPr>
            <w:r>
              <w:rPr>
                <w:rFonts w:hint="eastAsia" w:ascii="宋体" w:hAnsi="宋体" w:eastAsia="宋体" w:cs="Arial"/>
                <w:color w:val="000000"/>
                <w:kern w:val="0"/>
                <w:sz w:val="13"/>
                <w:szCs w:val="13"/>
                <w:lang w:val="en-US" w:eastAsia="zh-CN"/>
              </w:rPr>
              <w:t>1</w:t>
            </w:r>
            <w:r>
              <w:rPr>
                <w:rFonts w:hint="eastAsia" w:ascii="宋体" w:hAnsi="宋体" w:eastAsia="宋体" w:cs="Arial"/>
                <w:color w:val="000000"/>
                <w:kern w:val="0"/>
                <w:sz w:val="13"/>
                <w:szCs w:val="13"/>
              </w:rPr>
              <w:t>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C35E7">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11</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3707EF">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12</w:t>
            </w:r>
          </w:p>
        </w:tc>
        <w:tc>
          <w:tcPr>
            <w:tcW w:w="2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56763C">
            <w:pPr>
              <w:widowControl/>
              <w:jc w:val="center"/>
              <w:rPr>
                <w:rFonts w:hint="default" w:ascii="宋体" w:hAnsi="宋体" w:eastAsia="宋体" w:cs="Arial"/>
                <w:color w:val="000000"/>
                <w:kern w:val="0"/>
                <w:sz w:val="13"/>
                <w:szCs w:val="13"/>
                <w:lang w:val="en-US" w:eastAsia="zh-CN"/>
              </w:rPr>
            </w:pPr>
            <w:r>
              <w:rPr>
                <w:rFonts w:hint="eastAsia" w:ascii="宋体" w:hAnsi="宋体" w:eastAsia="宋体" w:cs="Arial"/>
                <w:color w:val="000000"/>
                <w:kern w:val="0"/>
                <w:sz w:val="13"/>
                <w:szCs w:val="13"/>
                <w:lang w:val="en-US" w:eastAsia="zh-CN"/>
              </w:rPr>
              <w:t>13</w:t>
            </w:r>
          </w:p>
        </w:tc>
      </w:tr>
      <w:tr w14:paraId="5C1851FA">
        <w:tblPrEx>
          <w:tblCellMar>
            <w:top w:w="0" w:type="dxa"/>
            <w:left w:w="108" w:type="dxa"/>
            <w:bottom w:w="0" w:type="dxa"/>
            <w:right w:w="108" w:type="dxa"/>
          </w:tblCellMar>
        </w:tblPrEx>
        <w:trPr>
          <w:cantSplit/>
          <w:trHeight w:val="454"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CC3DC2">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合计</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843B8B">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8,875.01</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98C2ED">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2,019.27</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10B506">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6,855.74</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C0521F">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6,855.74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33AB34">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E4390B">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AA3D1D">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EB5EF2">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B4EBD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F54B65">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533AB6">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423B6A">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4FD2B4CD">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r w14:paraId="13578135">
        <w:tblPrEx>
          <w:tblCellMar>
            <w:top w:w="0" w:type="dxa"/>
            <w:left w:w="108" w:type="dxa"/>
            <w:bottom w:w="0" w:type="dxa"/>
            <w:right w:w="108" w:type="dxa"/>
          </w:tblCellMar>
        </w:tblPrEx>
        <w:trPr>
          <w:cantSplit/>
          <w:trHeight w:val="454" w:hRule="atLeast"/>
        </w:trPr>
        <w:tc>
          <w:tcPr>
            <w:tcW w:w="8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1CE20C">
            <w:pPr>
              <w:widowControl/>
              <w:jc w:val="lef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浮梁县公安局</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E3C36A">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8,875.01</w:t>
            </w:r>
          </w:p>
        </w:tc>
        <w:tc>
          <w:tcPr>
            <w:tcW w:w="3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93EA5E">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2,019.27</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89509E">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6,855.74</w:t>
            </w: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435DB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6,855.74</w:t>
            </w:r>
          </w:p>
        </w:tc>
        <w:tc>
          <w:tcPr>
            <w:tcW w:w="27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DD1876">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A81A48">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9A2D14">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F8F33B">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3B0EB9">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16ADB5">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A742AC">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E20C2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c>
          <w:tcPr>
            <w:tcW w:w="268" w:type="pct"/>
            <w:tcBorders>
              <w:top w:val="single" w:color="auto" w:sz="4" w:space="0"/>
              <w:left w:val="single" w:color="auto" w:sz="4" w:space="0"/>
              <w:bottom w:val="single" w:color="auto" w:sz="4" w:space="0"/>
              <w:right w:val="single" w:color="auto" w:sz="4" w:space="0"/>
            </w:tcBorders>
            <w:shd w:val="clear" w:color="auto" w:fill="auto"/>
            <w:vAlign w:val="center"/>
          </w:tcPr>
          <w:p w14:paraId="464408E0">
            <w:pPr>
              <w:widowControl/>
              <w:jc w:val="right"/>
              <w:rPr>
                <w:rFonts w:hint="eastAsia" w:ascii="宋体" w:hAnsi="宋体" w:eastAsia="宋体" w:cs="Arial"/>
                <w:color w:val="000000"/>
                <w:kern w:val="0"/>
                <w:sz w:val="13"/>
                <w:szCs w:val="13"/>
              </w:rPr>
            </w:pPr>
            <w:r>
              <w:rPr>
                <w:rFonts w:hint="eastAsia" w:ascii="宋体" w:hAnsi="宋体" w:eastAsia="宋体" w:cs="Arial"/>
                <w:b w:val="0"/>
                <w:color w:val="000000"/>
                <w:kern w:val="0"/>
                <w:sz w:val="13"/>
                <w:szCs w:val="13"/>
              </w:rPr>
              <w:t>0.00</w:t>
            </w:r>
          </w:p>
        </w:tc>
      </w:tr>
    </w:tbl>
    <w:p w14:paraId="1CC7D848">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000" w:type="pct"/>
        <w:tblInd w:w="0" w:type="dxa"/>
        <w:tblLayout w:type="fixed"/>
        <w:tblCellMar>
          <w:top w:w="0" w:type="dxa"/>
          <w:left w:w="108" w:type="dxa"/>
          <w:bottom w:w="0" w:type="dxa"/>
          <w:right w:w="108" w:type="dxa"/>
        </w:tblCellMar>
      </w:tblPr>
      <w:tblGrid>
        <w:gridCol w:w="1958"/>
        <w:gridCol w:w="3881"/>
        <w:gridCol w:w="1952"/>
        <w:gridCol w:w="1378"/>
        <w:gridCol w:w="1513"/>
      </w:tblGrid>
      <w:tr w14:paraId="1CCA3E34">
        <w:tblPrEx>
          <w:tblCellMar>
            <w:top w:w="0" w:type="dxa"/>
            <w:left w:w="108" w:type="dxa"/>
            <w:bottom w:w="0" w:type="dxa"/>
            <w:right w:w="108" w:type="dxa"/>
          </w:tblCellMar>
        </w:tblPrEx>
        <w:trPr>
          <w:trHeight w:val="585" w:hRule="atLeast"/>
        </w:trPr>
        <w:tc>
          <w:tcPr>
            <w:tcW w:w="5000" w:type="pct"/>
            <w:gridSpan w:val="5"/>
            <w:tcBorders>
              <w:top w:val="nil"/>
              <w:left w:val="nil"/>
              <w:bottom w:val="nil"/>
              <w:right w:val="nil"/>
            </w:tcBorders>
            <w:shd w:val="clear" w:color="auto" w:fill="auto"/>
            <w:noWrap/>
            <w:vAlign w:val="center"/>
          </w:tcPr>
          <w:p w14:paraId="15174788">
            <w:pPr>
              <w:widowControl/>
              <w:jc w:val="center"/>
              <w:rPr>
                <w:rFonts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部门支出总表</w:t>
            </w:r>
          </w:p>
        </w:tc>
      </w:tr>
      <w:tr w14:paraId="529AF088">
        <w:tblPrEx>
          <w:tblCellMar>
            <w:top w:w="0" w:type="dxa"/>
            <w:left w:w="108" w:type="dxa"/>
            <w:bottom w:w="0" w:type="dxa"/>
            <w:right w:w="108" w:type="dxa"/>
          </w:tblCellMar>
        </w:tblPrEx>
        <w:trPr>
          <w:trHeight w:val="420" w:hRule="atLeast"/>
        </w:trPr>
        <w:tc>
          <w:tcPr>
            <w:tcW w:w="2733" w:type="pct"/>
            <w:gridSpan w:val="2"/>
            <w:tcBorders>
              <w:top w:val="nil"/>
              <w:left w:val="nil"/>
              <w:bottom w:val="nil"/>
              <w:right w:val="nil"/>
            </w:tcBorders>
            <w:shd w:val="clear" w:color="auto" w:fill="auto"/>
            <w:noWrap/>
            <w:vAlign w:val="center"/>
          </w:tcPr>
          <w:p w14:paraId="4E6DC465">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w:t>
            </w:r>
            <w:r>
              <w:rPr>
                <w:rFonts w:hint="eastAsia" w:asciiTheme="minorEastAsia" w:hAnsiTheme="minorEastAsia" w:cstheme="minorEastAsia"/>
                <w:color w:val="000000"/>
                <w:kern w:val="0"/>
                <w:sz w:val="18"/>
                <w:szCs w:val="18"/>
                <w:lang w:eastAsia="zh-CN" w:bidi="ar"/>
              </w:rPr>
              <w:t>118浮梁县公安局</w:t>
            </w:r>
          </w:p>
        </w:tc>
        <w:tc>
          <w:tcPr>
            <w:tcW w:w="914" w:type="pct"/>
            <w:tcBorders>
              <w:top w:val="nil"/>
              <w:left w:val="nil"/>
              <w:bottom w:val="nil"/>
              <w:right w:val="nil"/>
            </w:tcBorders>
            <w:shd w:val="clear" w:color="auto" w:fill="auto"/>
            <w:noWrap/>
            <w:vAlign w:val="bottom"/>
          </w:tcPr>
          <w:p w14:paraId="422CB95C">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45" w:type="pct"/>
            <w:tcBorders>
              <w:top w:val="nil"/>
              <w:left w:val="nil"/>
              <w:bottom w:val="nil"/>
              <w:right w:val="nil"/>
            </w:tcBorders>
            <w:shd w:val="clear" w:color="auto" w:fill="auto"/>
            <w:noWrap/>
            <w:vAlign w:val="bottom"/>
          </w:tcPr>
          <w:p w14:paraId="67CC45AF">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705" w:type="pct"/>
            <w:tcBorders>
              <w:top w:val="nil"/>
              <w:left w:val="nil"/>
              <w:bottom w:val="nil"/>
              <w:right w:val="nil"/>
            </w:tcBorders>
            <w:shd w:val="clear" w:color="auto" w:fill="auto"/>
            <w:noWrap/>
            <w:vAlign w:val="bottom"/>
          </w:tcPr>
          <w:p w14:paraId="570952CA">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0A40E0DD">
        <w:tblPrEx>
          <w:tblCellMar>
            <w:top w:w="0" w:type="dxa"/>
            <w:left w:w="108" w:type="dxa"/>
            <w:bottom w:w="0" w:type="dxa"/>
            <w:right w:w="108" w:type="dxa"/>
          </w:tblCellMar>
        </w:tblPrEx>
        <w:trPr>
          <w:cantSplit/>
          <w:trHeight w:val="283" w:hRule="atLeast"/>
        </w:trPr>
        <w:tc>
          <w:tcPr>
            <w:tcW w:w="27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808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914" w:type="pct"/>
            <w:vMerge w:val="restart"/>
            <w:tcBorders>
              <w:top w:val="single" w:color="000000" w:sz="4" w:space="0"/>
              <w:left w:val="single" w:color="000000" w:sz="4" w:space="0"/>
              <w:bottom w:val="single" w:color="000000" w:sz="4" w:space="0"/>
              <w:right w:val="nil"/>
            </w:tcBorders>
            <w:shd w:val="clear" w:color="auto" w:fill="auto"/>
            <w:vAlign w:val="center"/>
          </w:tcPr>
          <w:p w14:paraId="5D8AFFC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645" w:type="pct"/>
            <w:vMerge w:val="restart"/>
            <w:tcBorders>
              <w:top w:val="single" w:color="000000" w:sz="4" w:space="0"/>
              <w:left w:val="single" w:color="000000" w:sz="4" w:space="0"/>
              <w:bottom w:val="single" w:color="000000" w:sz="4" w:space="0"/>
              <w:right w:val="nil"/>
            </w:tcBorders>
            <w:shd w:val="clear" w:color="auto" w:fill="auto"/>
            <w:noWrap/>
            <w:vAlign w:val="center"/>
          </w:tcPr>
          <w:p w14:paraId="02593F5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B50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7423F88F">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single" w:color="000000" w:sz="4" w:space="0"/>
              <w:right w:val="single" w:color="000000" w:sz="4" w:space="0"/>
            </w:tcBorders>
            <w:shd w:val="clear" w:color="auto" w:fill="auto"/>
            <w:noWrap/>
            <w:vAlign w:val="center"/>
          </w:tcPr>
          <w:p w14:paraId="0E3177A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816" w:type="pct"/>
            <w:tcBorders>
              <w:top w:val="nil"/>
              <w:left w:val="nil"/>
              <w:bottom w:val="single" w:color="000000" w:sz="4" w:space="0"/>
              <w:right w:val="single" w:color="000000" w:sz="4" w:space="0"/>
            </w:tcBorders>
            <w:shd w:val="clear" w:color="auto" w:fill="auto"/>
            <w:noWrap/>
            <w:vAlign w:val="center"/>
          </w:tcPr>
          <w:p w14:paraId="71586E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914" w:type="pct"/>
            <w:vMerge w:val="continue"/>
            <w:tcBorders>
              <w:top w:val="single" w:color="000000" w:sz="4" w:space="0"/>
              <w:left w:val="single" w:color="000000" w:sz="4" w:space="0"/>
              <w:bottom w:val="single" w:color="000000" w:sz="4" w:space="0"/>
              <w:right w:val="nil"/>
            </w:tcBorders>
            <w:vAlign w:val="center"/>
          </w:tcPr>
          <w:p w14:paraId="117EEE71">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645" w:type="pct"/>
            <w:vMerge w:val="continue"/>
            <w:tcBorders>
              <w:top w:val="single" w:color="000000" w:sz="4" w:space="0"/>
              <w:left w:val="single" w:color="000000" w:sz="4" w:space="0"/>
              <w:bottom w:val="single" w:color="000000" w:sz="4" w:space="0"/>
              <w:right w:val="nil"/>
            </w:tcBorders>
            <w:vAlign w:val="center"/>
          </w:tcPr>
          <w:p w14:paraId="43312544">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705" w:type="pct"/>
            <w:vMerge w:val="continue"/>
            <w:tcBorders>
              <w:top w:val="single" w:color="000000" w:sz="4" w:space="0"/>
              <w:left w:val="single" w:color="000000" w:sz="4" w:space="0"/>
              <w:bottom w:val="single" w:color="000000" w:sz="4" w:space="0"/>
              <w:right w:val="single" w:color="000000" w:sz="4" w:space="0"/>
            </w:tcBorders>
            <w:vAlign w:val="center"/>
          </w:tcPr>
          <w:p w14:paraId="1AFF9C3A">
            <w:pPr>
              <w:widowControl/>
              <w:snapToGrid w:val="0"/>
              <w:jc w:val="center"/>
              <w:textAlignment w:val="center"/>
              <w:rPr>
                <w:rFonts w:hint="eastAsia" w:asciiTheme="minorEastAsia" w:hAnsiTheme="minorEastAsia" w:cstheme="minorEastAsia"/>
                <w:color w:val="000000"/>
                <w:kern w:val="0"/>
                <w:sz w:val="18"/>
                <w:szCs w:val="18"/>
                <w:lang w:bidi="ar"/>
              </w:rPr>
            </w:pPr>
          </w:p>
        </w:tc>
      </w:tr>
      <w:tr w14:paraId="72A3E092">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nil"/>
              <w:right w:val="single" w:color="000000" w:sz="4" w:space="0"/>
            </w:tcBorders>
            <w:shd w:val="clear" w:color="auto" w:fill="auto"/>
            <w:noWrap/>
            <w:vAlign w:val="center"/>
          </w:tcPr>
          <w:p w14:paraId="3224CC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816" w:type="pct"/>
            <w:tcBorders>
              <w:top w:val="nil"/>
              <w:left w:val="nil"/>
              <w:bottom w:val="nil"/>
              <w:right w:val="single" w:color="000000" w:sz="4" w:space="0"/>
            </w:tcBorders>
            <w:shd w:val="clear" w:color="auto" w:fill="auto"/>
            <w:noWrap/>
            <w:vAlign w:val="center"/>
          </w:tcPr>
          <w:p w14:paraId="14FD9C9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914" w:type="pct"/>
            <w:tcBorders>
              <w:top w:val="nil"/>
              <w:left w:val="nil"/>
              <w:bottom w:val="nil"/>
              <w:right w:val="single" w:color="000000" w:sz="4" w:space="0"/>
            </w:tcBorders>
            <w:shd w:val="clear" w:color="auto" w:fill="auto"/>
            <w:noWrap/>
            <w:vAlign w:val="center"/>
          </w:tcPr>
          <w:p w14:paraId="0A20EBC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645" w:type="pct"/>
            <w:tcBorders>
              <w:top w:val="nil"/>
              <w:left w:val="nil"/>
              <w:bottom w:val="nil"/>
              <w:right w:val="single" w:color="000000" w:sz="4" w:space="0"/>
            </w:tcBorders>
            <w:shd w:val="clear" w:color="auto" w:fill="auto"/>
            <w:noWrap/>
            <w:vAlign w:val="center"/>
          </w:tcPr>
          <w:p w14:paraId="06A34AAF">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705" w:type="pct"/>
            <w:tcBorders>
              <w:top w:val="nil"/>
              <w:left w:val="nil"/>
              <w:bottom w:val="nil"/>
              <w:right w:val="single" w:color="000000" w:sz="4" w:space="0"/>
            </w:tcBorders>
            <w:shd w:val="clear" w:color="auto" w:fill="auto"/>
            <w:noWrap/>
            <w:vAlign w:val="center"/>
          </w:tcPr>
          <w:p w14:paraId="7227F204">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14:paraId="3FD7D2BE">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C378A">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4C880D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21DA40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8,875.01</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D9FD28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6,532.24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21E161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2,342.77</w:t>
            </w:r>
          </w:p>
        </w:tc>
      </w:tr>
      <w:tr w14:paraId="112BAD7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5B1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204</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1E15E9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公共安全支出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A78B91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6,907.05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023A16E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5,204.28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E3FA17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1,702.77</w:t>
            </w:r>
          </w:p>
        </w:tc>
      </w:tr>
      <w:tr w14:paraId="177D0D5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43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20402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5077D1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公安</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16BEF4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6,907.05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89DF4B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5,204.28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2F2854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1,702.77</w:t>
            </w:r>
          </w:p>
        </w:tc>
      </w:tr>
      <w:tr w14:paraId="0EA54062">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8D7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2040201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16E602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D9D37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4,951.53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8D2662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4,417.68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66A82CF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533.85</w:t>
            </w:r>
          </w:p>
        </w:tc>
      </w:tr>
      <w:tr w14:paraId="64B114F5">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E13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2040299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55A632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其他公安支出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6DEDFDF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1,955.52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A5A3AB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786.60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61CAA86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1,168.92</w:t>
            </w:r>
          </w:p>
        </w:tc>
      </w:tr>
      <w:tr w14:paraId="18537642">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F28F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747771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8F14EC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747.72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B9D218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747.72</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3E4765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097687F8">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FC64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2E7DA6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BE91AB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747.72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433D91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747.72</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B3E2BE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8AAA75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55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BCCD06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AADD35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462.48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B2A03A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462.48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482AB5E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3C2CF47F">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C6B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2080506</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A07C9F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机关事业单位职业年金缴费支出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CBC629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285.24</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F66866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285.24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A640E7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2E5AAB51">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783F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BA5702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844282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202.51</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154FC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202.51</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2963ED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50710E5B">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96B5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BEB569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05BB86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202.51</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318FC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202.51</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6B5D7C9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3BF4941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A4F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4F98AF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68ED2F6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196.73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5216D1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196.73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58DCF5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08F75BD5">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691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92AB08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6490172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5.78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C0CA5B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5.78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0A627F9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29EAE670">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A0C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954C3A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城乡社区支出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22D94B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640.00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1DE81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70BAC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640.00</w:t>
            </w:r>
          </w:p>
        </w:tc>
      </w:tr>
      <w:tr w14:paraId="0468B51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7FB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FA1456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国有土地使用权出让收入安排的支出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C05BD5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640.00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B5128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C9CBD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640.00</w:t>
            </w:r>
          </w:p>
        </w:tc>
      </w:tr>
      <w:tr w14:paraId="6FF75304">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247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2120803</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AFB1C6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城市建设支出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57F208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640.00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15B19D1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51C4C1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640.00</w:t>
            </w:r>
          </w:p>
        </w:tc>
      </w:tr>
      <w:tr w14:paraId="200E16A8">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C4F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B07624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E1F4EF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377.73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49236CB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377.73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892B3F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16FB02A1">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F05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759ED2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523123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377.73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BEA21B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377.73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51C51C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42839931">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955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268FBC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0DFBBA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377.73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072FD74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377.73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57707B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14:paraId="638CF837">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4995" w:type="pct"/>
        <w:tblInd w:w="0" w:type="dxa"/>
        <w:tblLayout w:type="fixed"/>
        <w:tblCellMar>
          <w:top w:w="0" w:type="dxa"/>
          <w:left w:w="108" w:type="dxa"/>
          <w:bottom w:w="0" w:type="dxa"/>
          <w:right w:w="108" w:type="dxa"/>
        </w:tblCellMar>
      </w:tblPr>
      <w:tblGrid>
        <w:gridCol w:w="2066"/>
        <w:gridCol w:w="1404"/>
        <w:gridCol w:w="2023"/>
        <w:gridCol w:w="1232"/>
        <w:gridCol w:w="1306"/>
        <w:gridCol w:w="1285"/>
        <w:gridCol w:w="1355"/>
      </w:tblGrid>
      <w:tr w14:paraId="117EEA80">
        <w:tblPrEx>
          <w:tblCellMar>
            <w:top w:w="0" w:type="dxa"/>
            <w:left w:w="108" w:type="dxa"/>
            <w:bottom w:w="0" w:type="dxa"/>
            <w:right w:w="108" w:type="dxa"/>
          </w:tblCellMar>
        </w:tblPrEx>
        <w:trPr>
          <w:trHeight w:val="585" w:hRule="atLeast"/>
          <w:tblHeader/>
        </w:trPr>
        <w:tc>
          <w:tcPr>
            <w:tcW w:w="5000" w:type="pct"/>
            <w:gridSpan w:val="7"/>
            <w:noWrap/>
            <w:vAlign w:val="center"/>
          </w:tcPr>
          <w:p w14:paraId="511F01C2">
            <w:pPr>
              <w:widowControl/>
              <w:jc w:val="center"/>
              <w:rPr>
                <w:rFonts w:hint="eastAsia"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财政拨款收支总表</w:t>
            </w:r>
          </w:p>
        </w:tc>
      </w:tr>
      <w:tr w14:paraId="1ACC526C">
        <w:tblPrEx>
          <w:tblCellMar>
            <w:top w:w="0" w:type="dxa"/>
            <w:left w:w="108" w:type="dxa"/>
            <w:bottom w:w="0" w:type="dxa"/>
            <w:right w:w="108" w:type="dxa"/>
          </w:tblCellMar>
        </w:tblPrEx>
        <w:trPr>
          <w:cantSplit/>
          <w:trHeight w:val="346" w:hRule="atLeast"/>
          <w:tblHeader/>
        </w:trPr>
        <w:tc>
          <w:tcPr>
            <w:tcW w:w="2574" w:type="pct"/>
            <w:gridSpan w:val="3"/>
            <w:noWrap/>
            <w:vAlign w:val="center"/>
          </w:tcPr>
          <w:p w14:paraId="618BBB12">
            <w:pPr>
              <w:widowControl/>
              <w:snapToGrid w:val="0"/>
              <w:jc w:val="lef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填报单位:118浮梁县公安局</w:t>
            </w:r>
          </w:p>
        </w:tc>
        <w:tc>
          <w:tcPr>
            <w:tcW w:w="577" w:type="pct"/>
            <w:noWrap/>
            <w:vAlign w:val="bottom"/>
          </w:tcPr>
          <w:p w14:paraId="42F103A6">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12" w:type="pct"/>
            <w:noWrap/>
            <w:vAlign w:val="bottom"/>
          </w:tcPr>
          <w:p w14:paraId="6E4C7C81">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235" w:type="pct"/>
            <w:gridSpan w:val="2"/>
            <w:noWrap/>
            <w:vAlign w:val="center"/>
          </w:tcPr>
          <w:p w14:paraId="4E96A69F">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单位：万元</w:t>
            </w:r>
          </w:p>
        </w:tc>
      </w:tr>
      <w:tr w14:paraId="031C00A0">
        <w:tblPrEx>
          <w:tblCellMar>
            <w:top w:w="0" w:type="dxa"/>
            <w:left w:w="108" w:type="dxa"/>
            <w:bottom w:w="0" w:type="dxa"/>
            <w:right w:w="108" w:type="dxa"/>
          </w:tblCellMar>
        </w:tblPrEx>
        <w:trPr>
          <w:cantSplit/>
          <w:trHeight w:val="283" w:hRule="atLeast"/>
          <w:tblHeader/>
        </w:trPr>
        <w:tc>
          <w:tcPr>
            <w:tcW w:w="1626" w:type="pct"/>
            <w:gridSpan w:val="2"/>
            <w:tcBorders>
              <w:top w:val="single" w:color="000000" w:sz="4" w:space="0"/>
              <w:left w:val="single" w:color="000000" w:sz="4" w:space="0"/>
              <w:bottom w:val="single" w:color="000000" w:sz="4" w:space="0"/>
              <w:right w:val="nil"/>
            </w:tcBorders>
            <w:noWrap/>
            <w:vAlign w:val="center"/>
          </w:tcPr>
          <w:p w14:paraId="5CD444D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3373" w:type="pct"/>
            <w:gridSpan w:val="5"/>
            <w:tcBorders>
              <w:top w:val="single" w:color="000000" w:sz="4" w:space="0"/>
              <w:left w:val="single" w:color="000000" w:sz="4" w:space="0"/>
              <w:bottom w:val="single" w:color="000000" w:sz="4" w:space="0"/>
              <w:right w:val="single" w:color="000000" w:sz="4" w:space="0"/>
            </w:tcBorders>
            <w:noWrap/>
            <w:vAlign w:val="center"/>
          </w:tcPr>
          <w:p w14:paraId="314CD5F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bidi="ar"/>
              </w:rPr>
              <w:t xml:space="preserve">出 </w:t>
            </w:r>
          </w:p>
        </w:tc>
      </w:tr>
      <w:tr w14:paraId="062CD666">
        <w:tblPrEx>
          <w:tblCellMar>
            <w:top w:w="0" w:type="dxa"/>
            <w:left w:w="108" w:type="dxa"/>
            <w:bottom w:w="0" w:type="dxa"/>
            <w:right w:w="108" w:type="dxa"/>
          </w:tblCellMar>
        </w:tblPrEx>
        <w:trPr>
          <w:cantSplit/>
          <w:trHeight w:val="283" w:hRule="atLeast"/>
          <w:tblHeader/>
        </w:trPr>
        <w:tc>
          <w:tcPr>
            <w:tcW w:w="968" w:type="pct"/>
            <w:tcBorders>
              <w:top w:val="nil"/>
              <w:left w:val="single" w:color="000000" w:sz="4" w:space="0"/>
              <w:bottom w:val="single" w:color="000000" w:sz="4" w:space="0"/>
              <w:right w:val="single" w:color="000000" w:sz="4" w:space="0"/>
            </w:tcBorders>
            <w:noWrap/>
            <w:vAlign w:val="center"/>
          </w:tcPr>
          <w:p w14:paraId="1DFBF31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w:t>
            </w:r>
          </w:p>
        </w:tc>
        <w:tc>
          <w:tcPr>
            <w:tcW w:w="657" w:type="pct"/>
            <w:tcBorders>
              <w:top w:val="nil"/>
              <w:left w:val="nil"/>
              <w:bottom w:val="nil"/>
              <w:right w:val="single" w:color="000000" w:sz="4" w:space="0"/>
            </w:tcBorders>
            <w:noWrap/>
            <w:vAlign w:val="center"/>
          </w:tcPr>
          <w:p w14:paraId="531EE25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预算数</w:t>
            </w:r>
          </w:p>
        </w:tc>
        <w:tc>
          <w:tcPr>
            <w:tcW w:w="948" w:type="pct"/>
            <w:tcBorders>
              <w:top w:val="nil"/>
              <w:left w:val="nil"/>
              <w:bottom w:val="single" w:color="000000" w:sz="4" w:space="0"/>
              <w:right w:val="single" w:color="000000" w:sz="4" w:space="0"/>
            </w:tcBorders>
            <w:noWrap/>
            <w:vAlign w:val="center"/>
          </w:tcPr>
          <w:p w14:paraId="0352C08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项目(按功能科目)</w:t>
            </w:r>
          </w:p>
        </w:tc>
        <w:tc>
          <w:tcPr>
            <w:tcW w:w="577" w:type="pct"/>
            <w:tcBorders>
              <w:top w:val="nil"/>
              <w:left w:val="nil"/>
              <w:bottom w:val="single" w:color="000000" w:sz="4" w:space="0"/>
              <w:right w:val="single" w:color="000000" w:sz="4" w:space="0"/>
            </w:tcBorders>
            <w:noWrap/>
            <w:vAlign w:val="center"/>
          </w:tcPr>
          <w:p w14:paraId="2F73260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12" w:type="pct"/>
            <w:tcBorders>
              <w:top w:val="nil"/>
              <w:left w:val="nil"/>
              <w:bottom w:val="single" w:color="000000" w:sz="4" w:space="0"/>
              <w:right w:val="single" w:color="000000" w:sz="4" w:space="0"/>
            </w:tcBorders>
            <w:noWrap/>
            <w:vAlign w:val="center"/>
          </w:tcPr>
          <w:p w14:paraId="1752A22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一般公共预算支出</w:t>
            </w:r>
          </w:p>
        </w:tc>
        <w:tc>
          <w:tcPr>
            <w:tcW w:w="602" w:type="pct"/>
            <w:tcBorders>
              <w:top w:val="nil"/>
              <w:left w:val="nil"/>
              <w:bottom w:val="single" w:color="000000" w:sz="4" w:space="0"/>
              <w:right w:val="single" w:color="000000" w:sz="4" w:space="0"/>
            </w:tcBorders>
            <w:noWrap/>
            <w:vAlign w:val="center"/>
          </w:tcPr>
          <w:p w14:paraId="39B095B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政府性基金预算支出</w:t>
            </w:r>
          </w:p>
        </w:tc>
        <w:tc>
          <w:tcPr>
            <w:tcW w:w="632" w:type="pct"/>
            <w:tcBorders>
              <w:top w:val="nil"/>
              <w:left w:val="nil"/>
              <w:bottom w:val="single" w:color="000000" w:sz="4" w:space="0"/>
              <w:right w:val="single" w:color="000000" w:sz="4" w:space="0"/>
            </w:tcBorders>
            <w:noWrap/>
            <w:vAlign w:val="center"/>
          </w:tcPr>
          <w:p w14:paraId="5E00832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国有资本经营预算支出</w:t>
            </w:r>
          </w:p>
        </w:tc>
      </w:tr>
      <w:tr w14:paraId="6380781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8754FC9">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w:t>
            </w:r>
            <w:r>
              <w:rPr>
                <w:rFonts w:hint="eastAsia" w:asciiTheme="minorEastAsia" w:hAnsiTheme="minorEastAsia" w:cstheme="minorEastAsia"/>
                <w:color w:val="000000"/>
                <w:kern w:val="0"/>
                <w:sz w:val="21"/>
                <w:szCs w:val="21"/>
                <w:lang w:val="en-US" w:eastAsia="zh-CN" w:bidi="ar"/>
              </w:rPr>
              <w:t>本年</w:t>
            </w:r>
            <w:r>
              <w:rPr>
                <w:rFonts w:hint="eastAsia" w:asciiTheme="minorEastAsia" w:hAnsiTheme="minorEastAsia" w:cstheme="minorEastAsia"/>
                <w:color w:val="000000"/>
                <w:kern w:val="0"/>
                <w:sz w:val="21"/>
                <w:szCs w:val="21"/>
                <w:lang w:bidi="ar"/>
              </w:rPr>
              <w:t>收入</w:t>
            </w:r>
          </w:p>
        </w:tc>
        <w:tc>
          <w:tcPr>
            <w:tcW w:w="657" w:type="pct"/>
            <w:tcBorders>
              <w:top w:val="single" w:color="000000" w:sz="4" w:space="0"/>
              <w:left w:val="nil"/>
              <w:bottom w:val="single" w:color="000000" w:sz="4" w:space="0"/>
              <w:right w:val="single" w:color="000000" w:sz="4" w:space="0"/>
            </w:tcBorders>
            <w:noWrap/>
            <w:vAlign w:val="center"/>
          </w:tcPr>
          <w:p w14:paraId="33D4AD3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6,855.74</w:t>
            </w:r>
          </w:p>
        </w:tc>
        <w:tc>
          <w:tcPr>
            <w:tcW w:w="948" w:type="pct"/>
            <w:tcBorders>
              <w:top w:val="nil"/>
              <w:left w:val="nil"/>
              <w:bottom w:val="single" w:color="000000" w:sz="4" w:space="0"/>
              <w:right w:val="single" w:color="000000" w:sz="4" w:space="0"/>
            </w:tcBorders>
            <w:noWrap/>
            <w:vAlign w:val="center"/>
          </w:tcPr>
          <w:p w14:paraId="5BB1743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公共安全支出</w:t>
            </w:r>
          </w:p>
        </w:tc>
        <w:tc>
          <w:tcPr>
            <w:tcW w:w="577" w:type="pct"/>
            <w:tcBorders>
              <w:top w:val="nil"/>
              <w:left w:val="nil"/>
              <w:bottom w:val="single" w:color="000000" w:sz="4" w:space="0"/>
              <w:right w:val="single" w:color="000000" w:sz="4" w:space="0"/>
            </w:tcBorders>
            <w:noWrap/>
            <w:vAlign w:val="center"/>
          </w:tcPr>
          <w:p w14:paraId="7D4DDC3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6,807.05</w:t>
            </w:r>
          </w:p>
        </w:tc>
        <w:tc>
          <w:tcPr>
            <w:tcW w:w="612" w:type="pct"/>
            <w:tcBorders>
              <w:top w:val="nil"/>
              <w:left w:val="nil"/>
              <w:bottom w:val="single" w:color="000000" w:sz="4" w:space="0"/>
              <w:right w:val="single" w:color="000000" w:sz="4" w:space="0"/>
            </w:tcBorders>
            <w:noWrap/>
            <w:vAlign w:val="center"/>
          </w:tcPr>
          <w:p w14:paraId="2CCFEE0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6,807.05</w:t>
            </w:r>
          </w:p>
        </w:tc>
        <w:tc>
          <w:tcPr>
            <w:tcW w:w="602" w:type="pct"/>
            <w:tcBorders>
              <w:top w:val="nil"/>
              <w:left w:val="nil"/>
              <w:bottom w:val="single" w:color="000000" w:sz="4" w:space="0"/>
              <w:right w:val="single" w:color="000000" w:sz="4" w:space="0"/>
            </w:tcBorders>
            <w:noWrap/>
            <w:vAlign w:val="center"/>
          </w:tcPr>
          <w:p w14:paraId="037F0B1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632" w:type="pct"/>
            <w:tcBorders>
              <w:top w:val="nil"/>
              <w:left w:val="nil"/>
              <w:bottom w:val="single" w:color="000000" w:sz="4" w:space="0"/>
              <w:right w:val="single" w:color="000000" w:sz="4" w:space="0"/>
            </w:tcBorders>
            <w:noWrap/>
            <w:vAlign w:val="center"/>
          </w:tcPr>
          <w:p w14:paraId="64E496B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r>
      <w:tr w14:paraId="52A2824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0B9B536">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一般公共预算拨款收入</w:t>
            </w:r>
          </w:p>
        </w:tc>
        <w:tc>
          <w:tcPr>
            <w:tcW w:w="657" w:type="pct"/>
            <w:noWrap/>
            <w:vAlign w:val="center"/>
          </w:tcPr>
          <w:p w14:paraId="1A648BF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6,855.74</w:t>
            </w:r>
          </w:p>
        </w:tc>
        <w:tc>
          <w:tcPr>
            <w:tcW w:w="948" w:type="pct"/>
            <w:tcBorders>
              <w:top w:val="nil"/>
              <w:left w:val="single" w:color="000000" w:sz="4" w:space="0"/>
              <w:bottom w:val="single" w:color="000000" w:sz="4" w:space="0"/>
              <w:right w:val="single" w:color="000000" w:sz="4" w:space="0"/>
            </w:tcBorders>
            <w:noWrap/>
            <w:vAlign w:val="center"/>
          </w:tcPr>
          <w:p w14:paraId="06A7FB0F">
            <w:pPr>
              <w:widowControl/>
              <w:snapToGrid w:val="0"/>
              <w:jc w:val="center"/>
              <w:textAlignment w:val="center"/>
              <w:rPr>
                <w:rFonts w:hint="eastAsia" w:asciiTheme="minorEastAsia" w:hAnsiTheme="minorEastAsia" w:cstheme="minorEastAsia"/>
                <w:color w:val="000000"/>
                <w:kern w:val="0"/>
                <w:sz w:val="21"/>
                <w:szCs w:val="21"/>
                <w:lang w:bidi="ar"/>
              </w:rPr>
            </w:pPr>
            <w:r>
              <w:t>社会保障和就业支出</w:t>
            </w:r>
          </w:p>
        </w:tc>
        <w:tc>
          <w:tcPr>
            <w:tcW w:w="577" w:type="pct"/>
            <w:tcBorders>
              <w:top w:val="nil"/>
              <w:left w:val="nil"/>
              <w:bottom w:val="single" w:color="000000" w:sz="4" w:space="0"/>
              <w:right w:val="single" w:color="000000" w:sz="4" w:space="0"/>
            </w:tcBorders>
            <w:noWrap/>
            <w:vAlign w:val="center"/>
          </w:tcPr>
          <w:p w14:paraId="55898B1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747.72</w:t>
            </w:r>
          </w:p>
        </w:tc>
        <w:tc>
          <w:tcPr>
            <w:tcW w:w="612" w:type="pct"/>
            <w:tcBorders>
              <w:top w:val="nil"/>
              <w:left w:val="nil"/>
              <w:bottom w:val="single" w:color="000000" w:sz="4" w:space="0"/>
              <w:right w:val="single" w:color="000000" w:sz="4" w:space="0"/>
            </w:tcBorders>
            <w:noWrap/>
            <w:vAlign w:val="center"/>
          </w:tcPr>
          <w:p w14:paraId="33764EB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747.72</w:t>
            </w:r>
          </w:p>
        </w:tc>
        <w:tc>
          <w:tcPr>
            <w:tcW w:w="602" w:type="pct"/>
            <w:tcBorders>
              <w:top w:val="nil"/>
              <w:left w:val="nil"/>
              <w:bottom w:val="single" w:color="000000" w:sz="4" w:space="0"/>
              <w:right w:val="single" w:color="000000" w:sz="4" w:space="0"/>
            </w:tcBorders>
            <w:noWrap/>
            <w:vAlign w:val="center"/>
          </w:tcPr>
          <w:p w14:paraId="1F5895C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31E2EE9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52E56F2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68084CF">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政府性基金预算拨款收入</w:t>
            </w:r>
          </w:p>
        </w:tc>
        <w:tc>
          <w:tcPr>
            <w:tcW w:w="657" w:type="pct"/>
            <w:tcBorders>
              <w:top w:val="single" w:color="000000" w:sz="4" w:space="0"/>
              <w:left w:val="nil"/>
              <w:bottom w:val="single" w:color="000000" w:sz="4" w:space="0"/>
              <w:right w:val="single" w:color="000000" w:sz="4" w:space="0"/>
            </w:tcBorders>
            <w:noWrap/>
            <w:vAlign w:val="center"/>
          </w:tcPr>
          <w:p w14:paraId="41F32FD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948" w:type="pct"/>
            <w:tcBorders>
              <w:top w:val="nil"/>
              <w:left w:val="nil"/>
              <w:bottom w:val="single" w:color="000000" w:sz="4" w:space="0"/>
              <w:right w:val="single" w:color="000000" w:sz="4" w:space="0"/>
            </w:tcBorders>
            <w:noWrap/>
            <w:vAlign w:val="center"/>
          </w:tcPr>
          <w:p w14:paraId="48505233">
            <w:pPr>
              <w:widowControl/>
              <w:snapToGrid w:val="0"/>
              <w:jc w:val="center"/>
              <w:textAlignment w:val="center"/>
              <w:rPr>
                <w:rFonts w:hint="eastAsia" w:asciiTheme="minorEastAsia" w:hAnsiTheme="minorEastAsia" w:cstheme="minorEastAsia"/>
                <w:color w:val="000000"/>
                <w:kern w:val="0"/>
                <w:sz w:val="21"/>
                <w:szCs w:val="21"/>
                <w:lang w:bidi="ar"/>
              </w:rPr>
            </w:pPr>
            <w:r>
              <w:t>卫生健康支出</w:t>
            </w:r>
          </w:p>
        </w:tc>
        <w:tc>
          <w:tcPr>
            <w:tcW w:w="577" w:type="pct"/>
            <w:tcBorders>
              <w:top w:val="nil"/>
              <w:left w:val="nil"/>
              <w:bottom w:val="single" w:color="000000" w:sz="4" w:space="0"/>
              <w:right w:val="single" w:color="000000" w:sz="4" w:space="0"/>
            </w:tcBorders>
            <w:noWrap/>
            <w:vAlign w:val="center"/>
          </w:tcPr>
          <w:p w14:paraId="73E9E8D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202.51</w:t>
            </w:r>
          </w:p>
        </w:tc>
        <w:tc>
          <w:tcPr>
            <w:tcW w:w="612" w:type="pct"/>
            <w:tcBorders>
              <w:top w:val="nil"/>
              <w:left w:val="nil"/>
              <w:bottom w:val="single" w:color="000000" w:sz="4" w:space="0"/>
              <w:right w:val="single" w:color="000000" w:sz="4" w:space="0"/>
            </w:tcBorders>
            <w:noWrap/>
            <w:vAlign w:val="center"/>
          </w:tcPr>
          <w:p w14:paraId="23A1543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202.51</w:t>
            </w:r>
          </w:p>
        </w:tc>
        <w:tc>
          <w:tcPr>
            <w:tcW w:w="602" w:type="pct"/>
            <w:tcBorders>
              <w:top w:val="nil"/>
              <w:left w:val="nil"/>
              <w:bottom w:val="single" w:color="000000" w:sz="4" w:space="0"/>
              <w:right w:val="single" w:color="000000" w:sz="4" w:space="0"/>
            </w:tcBorders>
            <w:noWrap/>
            <w:vAlign w:val="center"/>
          </w:tcPr>
          <w:p w14:paraId="40013FA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5871299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43219E7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6D758B3">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国有资本经营预算收入</w:t>
            </w:r>
          </w:p>
        </w:tc>
        <w:tc>
          <w:tcPr>
            <w:tcW w:w="657" w:type="pct"/>
            <w:tcBorders>
              <w:top w:val="nil"/>
              <w:left w:val="nil"/>
              <w:bottom w:val="single" w:color="000000" w:sz="4" w:space="0"/>
              <w:right w:val="single" w:color="000000" w:sz="4" w:space="0"/>
            </w:tcBorders>
            <w:vAlign w:val="center"/>
          </w:tcPr>
          <w:p w14:paraId="5948F99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nil"/>
              <w:left w:val="nil"/>
              <w:bottom w:val="single" w:color="000000" w:sz="4" w:space="0"/>
              <w:right w:val="single" w:color="000000" w:sz="4" w:space="0"/>
            </w:tcBorders>
            <w:noWrap/>
            <w:vAlign w:val="center"/>
          </w:tcPr>
          <w:p w14:paraId="20A511E4">
            <w:pPr>
              <w:widowControl/>
              <w:snapToGrid w:val="0"/>
              <w:jc w:val="center"/>
              <w:textAlignment w:val="center"/>
              <w:rPr>
                <w:rFonts w:hint="eastAsia" w:asciiTheme="minorEastAsia" w:hAnsiTheme="minorEastAsia" w:cstheme="minorEastAsia"/>
                <w:color w:val="000000"/>
                <w:kern w:val="0"/>
                <w:sz w:val="21"/>
                <w:szCs w:val="21"/>
                <w:lang w:bidi="ar"/>
              </w:rPr>
            </w:pPr>
            <w:r>
              <w:t>城乡社区支出</w:t>
            </w:r>
          </w:p>
        </w:tc>
        <w:tc>
          <w:tcPr>
            <w:tcW w:w="577" w:type="pct"/>
            <w:tcBorders>
              <w:top w:val="nil"/>
              <w:left w:val="nil"/>
              <w:bottom w:val="single" w:color="000000" w:sz="4" w:space="0"/>
              <w:right w:val="single" w:color="000000" w:sz="4" w:space="0"/>
            </w:tcBorders>
            <w:noWrap/>
            <w:vAlign w:val="center"/>
          </w:tcPr>
          <w:p w14:paraId="1F81146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640.00</w:t>
            </w:r>
          </w:p>
        </w:tc>
        <w:tc>
          <w:tcPr>
            <w:tcW w:w="612" w:type="pct"/>
            <w:tcBorders>
              <w:top w:val="nil"/>
              <w:left w:val="nil"/>
              <w:bottom w:val="single" w:color="000000" w:sz="4" w:space="0"/>
              <w:right w:val="single" w:color="000000" w:sz="4" w:space="0"/>
            </w:tcBorders>
            <w:noWrap/>
            <w:vAlign w:val="center"/>
          </w:tcPr>
          <w:p w14:paraId="0A7DE17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02" w:type="pct"/>
            <w:tcBorders>
              <w:top w:val="nil"/>
              <w:left w:val="nil"/>
              <w:bottom w:val="single" w:color="000000" w:sz="4" w:space="0"/>
              <w:right w:val="single" w:color="000000" w:sz="4" w:space="0"/>
            </w:tcBorders>
            <w:noWrap/>
            <w:vAlign w:val="center"/>
          </w:tcPr>
          <w:p w14:paraId="6541476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640.00</w:t>
            </w:r>
          </w:p>
        </w:tc>
        <w:tc>
          <w:tcPr>
            <w:tcW w:w="632" w:type="pct"/>
            <w:tcBorders>
              <w:top w:val="nil"/>
              <w:left w:val="nil"/>
              <w:bottom w:val="single" w:color="000000" w:sz="4" w:space="0"/>
              <w:right w:val="single" w:color="000000" w:sz="4" w:space="0"/>
            </w:tcBorders>
            <w:noWrap/>
            <w:vAlign w:val="center"/>
          </w:tcPr>
          <w:p w14:paraId="3870E88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19E05F1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C14FA3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A3CA3B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AC2665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住房保障支出</w:t>
            </w:r>
          </w:p>
        </w:tc>
        <w:tc>
          <w:tcPr>
            <w:tcW w:w="577" w:type="pct"/>
            <w:tcBorders>
              <w:top w:val="nil"/>
              <w:left w:val="nil"/>
              <w:bottom w:val="single" w:color="000000" w:sz="4" w:space="0"/>
              <w:right w:val="single" w:color="000000" w:sz="4" w:space="0"/>
            </w:tcBorders>
            <w:noWrap/>
            <w:vAlign w:val="center"/>
          </w:tcPr>
          <w:p w14:paraId="72C80B9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377.73</w:t>
            </w:r>
          </w:p>
        </w:tc>
        <w:tc>
          <w:tcPr>
            <w:tcW w:w="612" w:type="pct"/>
            <w:tcBorders>
              <w:top w:val="nil"/>
              <w:left w:val="nil"/>
              <w:bottom w:val="single" w:color="000000" w:sz="4" w:space="0"/>
              <w:right w:val="single" w:color="000000" w:sz="4" w:space="0"/>
            </w:tcBorders>
            <w:noWrap/>
            <w:vAlign w:val="center"/>
          </w:tcPr>
          <w:p w14:paraId="0CE8BAE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377.73</w:t>
            </w:r>
          </w:p>
        </w:tc>
        <w:tc>
          <w:tcPr>
            <w:tcW w:w="602" w:type="pct"/>
            <w:tcBorders>
              <w:top w:val="nil"/>
              <w:left w:val="nil"/>
              <w:bottom w:val="single" w:color="000000" w:sz="4" w:space="0"/>
              <w:right w:val="single" w:color="000000" w:sz="4" w:space="0"/>
            </w:tcBorders>
            <w:noWrap/>
            <w:vAlign w:val="center"/>
          </w:tcPr>
          <w:p w14:paraId="745D601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555EC99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40BF87A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46E306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36BC3C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07DAFB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6C4797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C57C7C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9DE846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FDE52B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80BDBB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FC10B0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D4D18F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A12111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E0E886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1F7DB8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91DCD3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DFC3A0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06CD37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748372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D3311F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5EB4EF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02E006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D2A275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2462D7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D05E78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5F273D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DFB51A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8B656B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7E494F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7BAF7B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9A4639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F583AF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ECA027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C65B4F0">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49F6224">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1D167C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0538CC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AB0F6A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82DD40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C620EC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7A02B0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B3AD77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11AB85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7089C1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085A73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A206BA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4A48B1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B0E4D3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92F515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BA8490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7867A1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9FDADF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575A75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78E659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B8C217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23EC3B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2520B0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85DE48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F7B3D3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FC9192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E18B92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6EF53F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3D96BD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45ED2B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3FD4C8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19188D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AC01B8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51FF33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E193CF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E19817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5C03A7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801D84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48225E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F8F8EC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8B0B48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60624F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80C39D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88517F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77A6C9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4E332D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1F7CCF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514511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546D3F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8CDF2C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F47775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ADE4C1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B43B48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9C6FA2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90508D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9BB32D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79AC6B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64F25F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A7717A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E9EE0A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270AC3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B850E8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623306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032CB3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4B75D4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09BC09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8B6668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28ACD28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AFD0CC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0E04F2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7B802F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B8335C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83094C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A00F75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7E11AC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F1B066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DF3884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25EE27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BB124A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7416948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C501EB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4F8CEF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769E51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4F1678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750EF0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380585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F84576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478546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09D27F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34D56C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B6E337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E1C827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988494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A9C832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E58A9D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742290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B587A0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D380B6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B3C38A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CA9897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5A22EA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48E005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BE47D7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FC2678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6DE7FD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A7D1A0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B0EF1B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2577266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F748C6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BF91A1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70599D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950D255">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24366B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56843A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2DE73D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FCE1FF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757372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F49522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26AC7B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A464266">
        <w:tblPrEx>
          <w:tblCellMar>
            <w:top w:w="0" w:type="dxa"/>
            <w:left w:w="108" w:type="dxa"/>
            <w:bottom w:w="0" w:type="dxa"/>
            <w:right w:w="108" w:type="dxa"/>
          </w:tblCellMar>
        </w:tblPrEx>
        <w:trPr>
          <w:cantSplit/>
          <w:trHeight w:val="283" w:hRule="atLeast"/>
        </w:trPr>
        <w:tc>
          <w:tcPr>
            <w:tcW w:w="968" w:type="pct"/>
            <w:tcBorders>
              <w:top w:val="single" w:color="000000" w:sz="4" w:space="0"/>
              <w:left w:val="single" w:color="000000" w:sz="4" w:space="0"/>
              <w:bottom w:val="single" w:color="000000" w:sz="4" w:space="0"/>
              <w:right w:val="single" w:color="000000" w:sz="4" w:space="0"/>
            </w:tcBorders>
            <w:noWrap/>
            <w:vAlign w:val="center"/>
          </w:tcPr>
          <w:p w14:paraId="056F4B13">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single" w:color="000000" w:sz="4" w:space="0"/>
              <w:left w:val="nil"/>
              <w:bottom w:val="single" w:color="000000" w:sz="4" w:space="0"/>
              <w:right w:val="single" w:color="000000" w:sz="4" w:space="0"/>
            </w:tcBorders>
            <w:vAlign w:val="center"/>
          </w:tcPr>
          <w:p w14:paraId="555C238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0B8BD9D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073525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FD4BF4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BE99A9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8A4565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6E8D6E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0378FE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349CC0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78A0A7F">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1F79426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24C20D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D890B7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4A745A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8EF0D0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C0E0B7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E41721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A001D7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3998517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DEDA9D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3A3D74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8356B2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B4BCA1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15153E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nil"/>
              <w:left w:val="nil"/>
              <w:bottom w:val="single" w:color="000000" w:sz="4" w:space="0"/>
              <w:right w:val="single" w:color="000000" w:sz="4" w:space="0"/>
            </w:tcBorders>
            <w:vAlign w:val="center"/>
          </w:tcPr>
          <w:p w14:paraId="67F0318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790837D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03B4F48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B61D6B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CD2C42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AD0BEF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8A78B2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00EDD1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EFA47F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FDA58D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75E930D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2724FE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7580D8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00AC1A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75660D0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2683DBD">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二、上年结转</w:t>
            </w:r>
          </w:p>
        </w:tc>
        <w:tc>
          <w:tcPr>
            <w:tcW w:w="657" w:type="pct"/>
            <w:tcBorders>
              <w:top w:val="nil"/>
              <w:left w:val="nil"/>
              <w:bottom w:val="single" w:color="auto" w:sz="4" w:space="0"/>
              <w:right w:val="single" w:color="000000" w:sz="4" w:space="0"/>
            </w:tcBorders>
            <w:vAlign w:val="center"/>
          </w:tcPr>
          <w:p w14:paraId="1D50E2C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1,919.27　</w:t>
            </w:r>
          </w:p>
        </w:tc>
        <w:tc>
          <w:tcPr>
            <w:tcW w:w="948" w:type="pct"/>
            <w:tcBorders>
              <w:top w:val="nil"/>
              <w:left w:val="nil"/>
              <w:bottom w:val="single" w:color="auto" w:sz="4" w:space="0"/>
              <w:right w:val="single" w:color="000000" w:sz="4" w:space="0"/>
            </w:tcBorders>
            <w:noWrap/>
            <w:vAlign w:val="center"/>
          </w:tcPr>
          <w:p w14:paraId="1E670B35">
            <w:pPr>
              <w:widowControl/>
              <w:snapToGrid w:val="0"/>
              <w:jc w:val="center"/>
              <w:textAlignment w:val="center"/>
              <w:rPr>
                <w:rFonts w:hint="eastAsia" w:asciiTheme="minorEastAsia" w:hAnsiTheme="minorEastAsia" w:cstheme="minorEastAsia"/>
                <w:color w:val="000000"/>
                <w:kern w:val="0"/>
                <w:sz w:val="21"/>
                <w:szCs w:val="21"/>
                <w:lang w:eastAsia="zh-CN" w:bidi="ar"/>
              </w:rPr>
            </w:pPr>
          </w:p>
        </w:tc>
        <w:tc>
          <w:tcPr>
            <w:tcW w:w="577" w:type="pct"/>
            <w:tcBorders>
              <w:top w:val="nil"/>
              <w:left w:val="nil"/>
              <w:bottom w:val="single" w:color="000000" w:sz="4" w:space="0"/>
              <w:right w:val="single" w:color="000000" w:sz="4" w:space="0"/>
            </w:tcBorders>
            <w:noWrap/>
            <w:vAlign w:val="center"/>
          </w:tcPr>
          <w:p w14:paraId="50CD903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FBFF72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9F17B9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C57405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2E12BA7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auto" w:sz="4" w:space="0"/>
              <w:right w:val="single" w:color="auto" w:sz="4" w:space="0"/>
            </w:tcBorders>
            <w:noWrap/>
            <w:vAlign w:val="center"/>
          </w:tcPr>
          <w:p w14:paraId="241FE1B7">
            <w:pPr>
              <w:widowControl/>
              <w:snapToGrid w:val="0"/>
              <w:ind w:firstLine="210" w:firstLineChars="10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一般公共预算拨款结转</w:t>
            </w:r>
          </w:p>
        </w:tc>
        <w:tc>
          <w:tcPr>
            <w:tcW w:w="657" w:type="pct"/>
            <w:tcBorders>
              <w:top w:val="single" w:color="auto" w:sz="4" w:space="0"/>
              <w:left w:val="single" w:color="auto" w:sz="4" w:space="0"/>
              <w:bottom w:val="single" w:color="auto" w:sz="4" w:space="0"/>
              <w:right w:val="single" w:color="auto" w:sz="4" w:space="0"/>
            </w:tcBorders>
            <w:vAlign w:val="center"/>
          </w:tcPr>
          <w:p w14:paraId="0F11A15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1,279.27　</w:t>
            </w:r>
          </w:p>
        </w:tc>
        <w:tc>
          <w:tcPr>
            <w:tcW w:w="948" w:type="pct"/>
            <w:tcBorders>
              <w:top w:val="single" w:color="auto" w:sz="4" w:space="0"/>
              <w:left w:val="single" w:color="auto" w:sz="4" w:space="0"/>
              <w:bottom w:val="single" w:color="auto" w:sz="4" w:space="0"/>
              <w:right w:val="single" w:color="auto" w:sz="4" w:space="0"/>
            </w:tcBorders>
            <w:noWrap/>
            <w:vAlign w:val="center"/>
          </w:tcPr>
          <w:p w14:paraId="1BC6928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nil"/>
              <w:left w:val="single" w:color="auto" w:sz="4" w:space="0"/>
              <w:bottom w:val="single" w:color="auto" w:sz="4" w:space="0"/>
              <w:right w:val="single" w:color="000000" w:sz="4" w:space="0"/>
            </w:tcBorders>
            <w:noWrap/>
            <w:vAlign w:val="center"/>
          </w:tcPr>
          <w:p w14:paraId="7FA5162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auto" w:sz="4" w:space="0"/>
              <w:right w:val="single" w:color="000000" w:sz="4" w:space="0"/>
            </w:tcBorders>
            <w:noWrap/>
            <w:vAlign w:val="center"/>
          </w:tcPr>
          <w:p w14:paraId="0D48153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auto" w:sz="4" w:space="0"/>
              <w:right w:val="single" w:color="000000" w:sz="4" w:space="0"/>
            </w:tcBorders>
            <w:noWrap/>
            <w:vAlign w:val="center"/>
          </w:tcPr>
          <w:p w14:paraId="13BDCB5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auto" w:sz="4" w:space="0"/>
              <w:right w:val="single" w:color="000000" w:sz="4" w:space="0"/>
            </w:tcBorders>
            <w:noWrap/>
            <w:vAlign w:val="center"/>
          </w:tcPr>
          <w:p w14:paraId="17FAC39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2A0A2477">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5BB8CF8E">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政府性基金预算拨款结转</w:t>
            </w:r>
          </w:p>
        </w:tc>
        <w:tc>
          <w:tcPr>
            <w:tcW w:w="657" w:type="pct"/>
            <w:tcBorders>
              <w:top w:val="single" w:color="auto" w:sz="4" w:space="0"/>
              <w:left w:val="single" w:color="auto" w:sz="4" w:space="0"/>
              <w:bottom w:val="single" w:color="auto" w:sz="4" w:space="0"/>
              <w:right w:val="single" w:color="auto" w:sz="4" w:space="0"/>
            </w:tcBorders>
            <w:noWrap/>
            <w:vAlign w:val="center"/>
          </w:tcPr>
          <w:p w14:paraId="5E6ECD3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640.00</w:t>
            </w:r>
          </w:p>
        </w:tc>
        <w:tc>
          <w:tcPr>
            <w:tcW w:w="948" w:type="pct"/>
            <w:tcBorders>
              <w:top w:val="single" w:color="auto" w:sz="4" w:space="0"/>
              <w:left w:val="single" w:color="auto" w:sz="4" w:space="0"/>
              <w:bottom w:val="single" w:color="auto" w:sz="4" w:space="0"/>
              <w:right w:val="single" w:color="auto" w:sz="4" w:space="0"/>
            </w:tcBorders>
            <w:noWrap/>
            <w:vAlign w:val="center"/>
          </w:tcPr>
          <w:p w14:paraId="22BEA66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single" w:color="auto" w:sz="4" w:space="0"/>
              <w:left w:val="single" w:color="auto" w:sz="4" w:space="0"/>
              <w:bottom w:val="single" w:color="auto" w:sz="4" w:space="0"/>
              <w:right w:val="single" w:color="auto" w:sz="4" w:space="0"/>
            </w:tcBorders>
            <w:noWrap/>
            <w:vAlign w:val="center"/>
          </w:tcPr>
          <w:p w14:paraId="31A4BC4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single" w:color="auto" w:sz="4" w:space="0"/>
              <w:left w:val="single" w:color="auto" w:sz="4" w:space="0"/>
              <w:bottom w:val="single" w:color="auto" w:sz="4" w:space="0"/>
              <w:right w:val="single" w:color="auto" w:sz="4" w:space="0"/>
            </w:tcBorders>
            <w:noWrap/>
            <w:vAlign w:val="center"/>
          </w:tcPr>
          <w:p w14:paraId="1B72A14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single" w:color="auto" w:sz="4" w:space="0"/>
              <w:left w:val="single" w:color="auto" w:sz="4" w:space="0"/>
              <w:bottom w:val="single" w:color="auto" w:sz="4" w:space="0"/>
              <w:right w:val="single" w:color="auto" w:sz="4" w:space="0"/>
            </w:tcBorders>
            <w:noWrap/>
            <w:vAlign w:val="center"/>
          </w:tcPr>
          <w:p w14:paraId="0279EE2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single" w:color="auto" w:sz="4" w:space="0"/>
              <w:left w:val="single" w:color="auto" w:sz="4" w:space="0"/>
              <w:bottom w:val="single" w:color="auto" w:sz="4" w:space="0"/>
              <w:right w:val="single" w:color="auto" w:sz="4" w:space="0"/>
            </w:tcBorders>
            <w:noWrap/>
            <w:vAlign w:val="center"/>
          </w:tcPr>
          <w:p w14:paraId="1ACDA59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32F0FE64">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3BF8811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收入总计</w:t>
            </w:r>
          </w:p>
        </w:tc>
        <w:tc>
          <w:tcPr>
            <w:tcW w:w="657" w:type="pct"/>
            <w:tcBorders>
              <w:top w:val="single" w:color="auto" w:sz="4" w:space="0"/>
              <w:left w:val="single" w:color="auto" w:sz="4" w:space="0"/>
              <w:bottom w:val="single" w:color="auto" w:sz="4" w:space="0"/>
              <w:right w:val="single" w:color="auto" w:sz="4" w:space="0"/>
            </w:tcBorders>
            <w:noWrap/>
            <w:vAlign w:val="center"/>
          </w:tcPr>
          <w:p w14:paraId="7A68FF1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8,775.01</w:t>
            </w:r>
          </w:p>
        </w:tc>
        <w:tc>
          <w:tcPr>
            <w:tcW w:w="948" w:type="pct"/>
            <w:tcBorders>
              <w:top w:val="single" w:color="auto" w:sz="4" w:space="0"/>
              <w:left w:val="single" w:color="auto" w:sz="4" w:space="0"/>
              <w:bottom w:val="single" w:color="auto" w:sz="4" w:space="0"/>
              <w:right w:val="single" w:color="auto" w:sz="4" w:space="0"/>
            </w:tcBorders>
            <w:noWrap/>
            <w:vAlign w:val="center"/>
          </w:tcPr>
          <w:p w14:paraId="2A6A09B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支出总计</w:t>
            </w:r>
          </w:p>
        </w:tc>
        <w:tc>
          <w:tcPr>
            <w:tcW w:w="577" w:type="pct"/>
            <w:tcBorders>
              <w:top w:val="single" w:color="auto" w:sz="4" w:space="0"/>
              <w:left w:val="single" w:color="auto" w:sz="4" w:space="0"/>
              <w:bottom w:val="single" w:color="auto" w:sz="4" w:space="0"/>
              <w:right w:val="single" w:color="auto" w:sz="4" w:space="0"/>
            </w:tcBorders>
            <w:noWrap/>
            <w:vAlign w:val="center"/>
          </w:tcPr>
          <w:p w14:paraId="204D582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8,775.01</w:t>
            </w:r>
          </w:p>
        </w:tc>
        <w:tc>
          <w:tcPr>
            <w:tcW w:w="612" w:type="pct"/>
            <w:tcBorders>
              <w:top w:val="single" w:color="auto" w:sz="4" w:space="0"/>
              <w:left w:val="single" w:color="auto" w:sz="4" w:space="0"/>
              <w:bottom w:val="single" w:color="auto" w:sz="4" w:space="0"/>
              <w:right w:val="single" w:color="auto" w:sz="4" w:space="0"/>
            </w:tcBorders>
            <w:noWrap/>
            <w:vAlign w:val="center"/>
          </w:tcPr>
          <w:p w14:paraId="18BC076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8,135.01</w:t>
            </w:r>
          </w:p>
        </w:tc>
        <w:tc>
          <w:tcPr>
            <w:tcW w:w="602" w:type="pct"/>
            <w:tcBorders>
              <w:top w:val="single" w:color="auto" w:sz="4" w:space="0"/>
              <w:left w:val="single" w:color="auto" w:sz="4" w:space="0"/>
              <w:bottom w:val="single" w:color="auto" w:sz="4" w:space="0"/>
              <w:right w:val="single" w:color="auto" w:sz="4" w:space="0"/>
            </w:tcBorders>
            <w:noWrap/>
            <w:vAlign w:val="center"/>
          </w:tcPr>
          <w:p w14:paraId="538EBA6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640.00</w:t>
            </w:r>
          </w:p>
        </w:tc>
        <w:tc>
          <w:tcPr>
            <w:tcW w:w="632" w:type="pct"/>
            <w:tcBorders>
              <w:top w:val="single" w:color="auto" w:sz="4" w:space="0"/>
              <w:left w:val="single" w:color="auto" w:sz="4" w:space="0"/>
              <w:bottom w:val="single" w:color="auto" w:sz="4" w:space="0"/>
              <w:right w:val="single" w:color="auto" w:sz="4" w:space="0"/>
            </w:tcBorders>
            <w:noWrap/>
            <w:vAlign w:val="center"/>
          </w:tcPr>
          <w:p w14:paraId="34E56E5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r>
    </w:tbl>
    <w:p w14:paraId="3CB8F18A">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000" w:type="pct"/>
        <w:tblInd w:w="0" w:type="dxa"/>
        <w:tblLayout w:type="fixed"/>
        <w:tblCellMar>
          <w:top w:w="0" w:type="dxa"/>
          <w:left w:w="108" w:type="dxa"/>
          <w:bottom w:w="0" w:type="dxa"/>
          <w:right w:w="108" w:type="dxa"/>
        </w:tblCellMar>
      </w:tblPr>
      <w:tblGrid>
        <w:gridCol w:w="1823"/>
        <w:gridCol w:w="3375"/>
        <w:gridCol w:w="2256"/>
        <w:gridCol w:w="1462"/>
        <w:gridCol w:w="1767"/>
      </w:tblGrid>
      <w:tr w14:paraId="36FB8BB6">
        <w:tblPrEx>
          <w:tblCellMar>
            <w:top w:w="0" w:type="dxa"/>
            <w:left w:w="108" w:type="dxa"/>
            <w:bottom w:w="0" w:type="dxa"/>
            <w:right w:w="108" w:type="dxa"/>
          </w:tblCellMar>
        </w:tblPrEx>
        <w:trPr>
          <w:trHeight w:val="585" w:hRule="atLeast"/>
          <w:tblHeader/>
        </w:trPr>
        <w:tc>
          <w:tcPr>
            <w:tcW w:w="5000" w:type="pct"/>
            <w:gridSpan w:val="5"/>
            <w:noWrap/>
            <w:vAlign w:val="center"/>
          </w:tcPr>
          <w:p w14:paraId="461EA666">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一般公共预算支出表</w:t>
            </w:r>
          </w:p>
        </w:tc>
      </w:tr>
      <w:tr w14:paraId="30909997">
        <w:tblPrEx>
          <w:tblCellMar>
            <w:top w:w="0" w:type="dxa"/>
            <w:left w:w="108" w:type="dxa"/>
            <w:bottom w:w="0" w:type="dxa"/>
            <w:right w:w="108" w:type="dxa"/>
          </w:tblCellMar>
        </w:tblPrEx>
        <w:trPr>
          <w:trHeight w:val="420" w:hRule="atLeast"/>
          <w:tblHeader/>
        </w:trPr>
        <w:tc>
          <w:tcPr>
            <w:tcW w:w="2433" w:type="pct"/>
            <w:gridSpan w:val="2"/>
            <w:noWrap/>
            <w:vAlign w:val="center"/>
          </w:tcPr>
          <w:p w14:paraId="42A04C92">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填报单位:118浮梁县公安局</w:t>
            </w:r>
          </w:p>
        </w:tc>
        <w:tc>
          <w:tcPr>
            <w:tcW w:w="1056" w:type="pct"/>
            <w:noWrap/>
            <w:vAlign w:val="bottom"/>
          </w:tcPr>
          <w:p w14:paraId="22A21133">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84" w:type="pct"/>
            <w:noWrap/>
            <w:vAlign w:val="bottom"/>
          </w:tcPr>
          <w:p w14:paraId="714F943E">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25" w:type="pct"/>
            <w:noWrap/>
            <w:vAlign w:val="center"/>
          </w:tcPr>
          <w:p w14:paraId="3076544B">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170D4DAB">
        <w:tblPrEx>
          <w:tblCellMar>
            <w:top w:w="0" w:type="dxa"/>
            <w:left w:w="108" w:type="dxa"/>
            <w:bottom w:w="0" w:type="dxa"/>
            <w:right w:w="108" w:type="dxa"/>
          </w:tblCellMar>
        </w:tblPrEx>
        <w:trPr>
          <w:cantSplit/>
          <w:trHeight w:val="283" w:hRule="atLeast"/>
          <w:tblHeader/>
        </w:trPr>
        <w:tc>
          <w:tcPr>
            <w:tcW w:w="2433" w:type="pct"/>
            <w:gridSpan w:val="2"/>
            <w:tcBorders>
              <w:top w:val="single" w:color="000000" w:sz="4" w:space="0"/>
              <w:left w:val="single" w:color="000000" w:sz="4" w:space="0"/>
              <w:bottom w:val="single" w:color="000000" w:sz="4" w:space="0"/>
              <w:right w:val="single" w:color="000000" w:sz="4" w:space="0"/>
            </w:tcBorders>
            <w:noWrap/>
            <w:vAlign w:val="center"/>
          </w:tcPr>
          <w:p w14:paraId="0E49049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566" w:type="pct"/>
            <w:gridSpan w:val="3"/>
            <w:tcBorders>
              <w:top w:val="single" w:color="000000" w:sz="4" w:space="0"/>
              <w:left w:val="nil"/>
              <w:bottom w:val="single" w:color="000000" w:sz="4" w:space="0"/>
              <w:right w:val="single" w:color="000000" w:sz="4" w:space="0"/>
            </w:tcBorders>
            <w:noWrap/>
            <w:vAlign w:val="center"/>
          </w:tcPr>
          <w:p w14:paraId="2C593FA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2A612EF8">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single" w:color="000000" w:sz="4" w:space="0"/>
              <w:right w:val="single" w:color="000000" w:sz="4" w:space="0"/>
            </w:tcBorders>
            <w:noWrap/>
            <w:vAlign w:val="center"/>
          </w:tcPr>
          <w:p w14:paraId="0B769E7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579" w:type="pct"/>
            <w:tcBorders>
              <w:top w:val="nil"/>
              <w:left w:val="nil"/>
              <w:bottom w:val="single" w:color="000000" w:sz="4" w:space="0"/>
              <w:right w:val="single" w:color="000000" w:sz="4" w:space="0"/>
            </w:tcBorders>
            <w:noWrap/>
            <w:vAlign w:val="center"/>
          </w:tcPr>
          <w:p w14:paraId="7ABE078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56" w:type="pct"/>
            <w:tcBorders>
              <w:top w:val="nil"/>
              <w:left w:val="nil"/>
              <w:bottom w:val="single" w:color="000000" w:sz="4" w:space="0"/>
              <w:right w:val="single" w:color="000000" w:sz="4" w:space="0"/>
            </w:tcBorders>
            <w:noWrap/>
            <w:vAlign w:val="center"/>
          </w:tcPr>
          <w:p w14:paraId="2BE6C24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684" w:type="pct"/>
            <w:tcBorders>
              <w:top w:val="nil"/>
              <w:left w:val="nil"/>
              <w:bottom w:val="single" w:color="000000" w:sz="4" w:space="0"/>
              <w:right w:val="single" w:color="000000" w:sz="4" w:space="0"/>
            </w:tcBorders>
            <w:noWrap/>
            <w:vAlign w:val="center"/>
          </w:tcPr>
          <w:p w14:paraId="105184F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825" w:type="pct"/>
            <w:tcBorders>
              <w:top w:val="nil"/>
              <w:left w:val="nil"/>
              <w:bottom w:val="single" w:color="000000" w:sz="4" w:space="0"/>
              <w:right w:val="single" w:color="000000" w:sz="4" w:space="0"/>
            </w:tcBorders>
            <w:noWrap/>
            <w:vAlign w:val="center"/>
          </w:tcPr>
          <w:p w14:paraId="23B5126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1D693C4E">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nil"/>
              <w:right w:val="single" w:color="000000" w:sz="4" w:space="0"/>
            </w:tcBorders>
            <w:noWrap/>
            <w:vAlign w:val="center"/>
          </w:tcPr>
          <w:p w14:paraId="5027E52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579" w:type="pct"/>
            <w:tcBorders>
              <w:top w:val="nil"/>
              <w:left w:val="nil"/>
              <w:bottom w:val="nil"/>
              <w:right w:val="single" w:color="000000" w:sz="4" w:space="0"/>
            </w:tcBorders>
            <w:noWrap/>
            <w:vAlign w:val="center"/>
          </w:tcPr>
          <w:p w14:paraId="11E1974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56" w:type="pct"/>
            <w:tcBorders>
              <w:top w:val="nil"/>
              <w:left w:val="nil"/>
              <w:bottom w:val="nil"/>
              <w:right w:val="single" w:color="000000" w:sz="4" w:space="0"/>
            </w:tcBorders>
            <w:noWrap/>
            <w:vAlign w:val="center"/>
          </w:tcPr>
          <w:p w14:paraId="4CB1C70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684" w:type="pct"/>
            <w:tcBorders>
              <w:top w:val="nil"/>
              <w:left w:val="nil"/>
              <w:bottom w:val="nil"/>
              <w:right w:val="single" w:color="000000" w:sz="4" w:space="0"/>
            </w:tcBorders>
            <w:noWrap/>
            <w:vAlign w:val="center"/>
          </w:tcPr>
          <w:p w14:paraId="0A35A650">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825" w:type="pct"/>
            <w:tcBorders>
              <w:top w:val="nil"/>
              <w:left w:val="nil"/>
              <w:bottom w:val="nil"/>
              <w:right w:val="single" w:color="000000" w:sz="4" w:space="0"/>
            </w:tcBorders>
            <w:noWrap/>
            <w:vAlign w:val="center"/>
          </w:tcPr>
          <w:p w14:paraId="0DF212F6">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r w14:paraId="1FBF743A">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87046D4">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579" w:type="pct"/>
            <w:tcBorders>
              <w:top w:val="single" w:color="000000" w:sz="4" w:space="0"/>
              <w:left w:val="nil"/>
              <w:bottom w:val="single" w:color="000000" w:sz="4" w:space="0"/>
              <w:right w:val="single" w:color="000000" w:sz="4" w:space="0"/>
            </w:tcBorders>
            <w:noWrap/>
            <w:vAlign w:val="center"/>
          </w:tcPr>
          <w:p w14:paraId="4886851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1056" w:type="pct"/>
            <w:tcBorders>
              <w:top w:val="single" w:color="000000" w:sz="4" w:space="0"/>
              <w:left w:val="nil"/>
              <w:bottom w:val="single" w:color="000000" w:sz="4" w:space="0"/>
              <w:right w:val="single" w:color="000000" w:sz="4" w:space="0"/>
            </w:tcBorders>
            <w:noWrap/>
            <w:vAlign w:val="center"/>
          </w:tcPr>
          <w:p w14:paraId="429935E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6,855.74</w:t>
            </w:r>
          </w:p>
        </w:tc>
        <w:tc>
          <w:tcPr>
            <w:tcW w:w="684" w:type="pct"/>
            <w:tcBorders>
              <w:top w:val="single" w:color="000000" w:sz="4" w:space="0"/>
              <w:left w:val="nil"/>
              <w:bottom w:val="single" w:color="000000" w:sz="4" w:space="0"/>
              <w:right w:val="single" w:color="000000" w:sz="4" w:space="0"/>
            </w:tcBorders>
            <w:noWrap/>
            <w:vAlign w:val="center"/>
          </w:tcPr>
          <w:p w14:paraId="6A681D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6,432.24</w:t>
            </w:r>
          </w:p>
        </w:tc>
        <w:tc>
          <w:tcPr>
            <w:tcW w:w="825" w:type="pct"/>
            <w:tcBorders>
              <w:top w:val="single" w:color="000000" w:sz="4" w:space="0"/>
              <w:left w:val="nil"/>
              <w:bottom w:val="single" w:color="000000" w:sz="4" w:space="0"/>
              <w:right w:val="single" w:color="000000" w:sz="4" w:space="0"/>
            </w:tcBorders>
            <w:noWrap/>
            <w:vAlign w:val="center"/>
          </w:tcPr>
          <w:p w14:paraId="70D916E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423.50</w:t>
            </w:r>
          </w:p>
        </w:tc>
      </w:tr>
      <w:tr w14:paraId="7497B8F1">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01EDA2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204</w:t>
            </w:r>
          </w:p>
        </w:tc>
        <w:tc>
          <w:tcPr>
            <w:tcW w:w="1579" w:type="pct"/>
            <w:tcBorders>
              <w:top w:val="single" w:color="000000" w:sz="4" w:space="0"/>
              <w:left w:val="nil"/>
              <w:bottom w:val="single" w:color="000000" w:sz="4" w:space="0"/>
              <w:right w:val="single" w:color="000000" w:sz="4" w:space="0"/>
            </w:tcBorders>
            <w:noWrap/>
            <w:vAlign w:val="center"/>
          </w:tcPr>
          <w:p w14:paraId="5BD7AE4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公共安全支出</w:t>
            </w:r>
          </w:p>
        </w:tc>
        <w:tc>
          <w:tcPr>
            <w:tcW w:w="1056" w:type="pct"/>
            <w:tcBorders>
              <w:top w:val="single" w:color="000000" w:sz="4" w:space="0"/>
              <w:left w:val="nil"/>
              <w:bottom w:val="single" w:color="000000" w:sz="4" w:space="0"/>
              <w:right w:val="single" w:color="000000" w:sz="4" w:space="0"/>
            </w:tcBorders>
            <w:noWrap/>
            <w:vAlign w:val="center"/>
          </w:tcPr>
          <w:p w14:paraId="3CDFF1B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5,527.78</w:t>
            </w:r>
          </w:p>
        </w:tc>
        <w:tc>
          <w:tcPr>
            <w:tcW w:w="684" w:type="pct"/>
            <w:tcBorders>
              <w:top w:val="single" w:color="000000" w:sz="4" w:space="0"/>
              <w:left w:val="nil"/>
              <w:bottom w:val="single" w:color="000000" w:sz="4" w:space="0"/>
              <w:right w:val="single" w:color="000000" w:sz="4" w:space="0"/>
            </w:tcBorders>
            <w:noWrap/>
            <w:vAlign w:val="center"/>
          </w:tcPr>
          <w:p w14:paraId="7A599CB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5,104.28</w:t>
            </w:r>
          </w:p>
        </w:tc>
        <w:tc>
          <w:tcPr>
            <w:tcW w:w="825" w:type="pct"/>
            <w:tcBorders>
              <w:top w:val="single" w:color="000000" w:sz="4" w:space="0"/>
              <w:left w:val="nil"/>
              <w:bottom w:val="single" w:color="000000" w:sz="4" w:space="0"/>
              <w:right w:val="single" w:color="000000" w:sz="4" w:space="0"/>
            </w:tcBorders>
            <w:noWrap/>
            <w:vAlign w:val="center"/>
          </w:tcPr>
          <w:p w14:paraId="5B0867D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423.50</w:t>
            </w:r>
          </w:p>
        </w:tc>
      </w:tr>
      <w:tr w14:paraId="19B90351">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3142910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20402</w:t>
            </w:r>
          </w:p>
        </w:tc>
        <w:tc>
          <w:tcPr>
            <w:tcW w:w="1579" w:type="pct"/>
            <w:tcBorders>
              <w:top w:val="single" w:color="000000" w:sz="4" w:space="0"/>
              <w:left w:val="nil"/>
              <w:bottom w:val="single" w:color="000000" w:sz="4" w:space="0"/>
              <w:right w:val="single" w:color="000000" w:sz="4" w:space="0"/>
            </w:tcBorders>
            <w:noWrap/>
            <w:vAlign w:val="center"/>
          </w:tcPr>
          <w:p w14:paraId="0006C9A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公安</w:t>
            </w:r>
          </w:p>
        </w:tc>
        <w:tc>
          <w:tcPr>
            <w:tcW w:w="1056" w:type="pct"/>
            <w:tcBorders>
              <w:top w:val="single" w:color="000000" w:sz="4" w:space="0"/>
              <w:left w:val="nil"/>
              <w:bottom w:val="single" w:color="000000" w:sz="4" w:space="0"/>
              <w:right w:val="single" w:color="000000" w:sz="4" w:space="0"/>
            </w:tcBorders>
            <w:noWrap/>
            <w:vAlign w:val="center"/>
          </w:tcPr>
          <w:p w14:paraId="2E28175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5,527.78</w:t>
            </w:r>
          </w:p>
        </w:tc>
        <w:tc>
          <w:tcPr>
            <w:tcW w:w="684" w:type="pct"/>
            <w:tcBorders>
              <w:top w:val="single" w:color="000000" w:sz="4" w:space="0"/>
              <w:left w:val="nil"/>
              <w:bottom w:val="single" w:color="000000" w:sz="4" w:space="0"/>
              <w:right w:val="single" w:color="000000" w:sz="4" w:space="0"/>
            </w:tcBorders>
            <w:noWrap/>
            <w:vAlign w:val="center"/>
          </w:tcPr>
          <w:p w14:paraId="3844AF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5,104.28</w:t>
            </w:r>
          </w:p>
        </w:tc>
        <w:tc>
          <w:tcPr>
            <w:tcW w:w="825" w:type="pct"/>
            <w:tcBorders>
              <w:top w:val="single" w:color="000000" w:sz="4" w:space="0"/>
              <w:left w:val="nil"/>
              <w:bottom w:val="single" w:color="000000" w:sz="4" w:space="0"/>
              <w:right w:val="single" w:color="000000" w:sz="4" w:space="0"/>
            </w:tcBorders>
            <w:noWrap/>
            <w:vAlign w:val="center"/>
          </w:tcPr>
          <w:p w14:paraId="39D9DB2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423.50</w:t>
            </w:r>
          </w:p>
        </w:tc>
      </w:tr>
      <w:tr w14:paraId="63F93910">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823A12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2040201</w:t>
            </w:r>
          </w:p>
        </w:tc>
        <w:tc>
          <w:tcPr>
            <w:tcW w:w="1579" w:type="pct"/>
            <w:tcBorders>
              <w:top w:val="single" w:color="000000" w:sz="4" w:space="0"/>
              <w:left w:val="nil"/>
              <w:bottom w:val="single" w:color="000000" w:sz="4" w:space="0"/>
              <w:right w:val="single" w:color="000000" w:sz="4" w:space="0"/>
            </w:tcBorders>
            <w:noWrap/>
            <w:vAlign w:val="center"/>
          </w:tcPr>
          <w:p w14:paraId="13B2322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行政运行</w:t>
            </w:r>
          </w:p>
        </w:tc>
        <w:tc>
          <w:tcPr>
            <w:tcW w:w="1056" w:type="pct"/>
            <w:tcBorders>
              <w:top w:val="single" w:color="000000" w:sz="4" w:space="0"/>
              <w:left w:val="nil"/>
              <w:bottom w:val="single" w:color="000000" w:sz="4" w:space="0"/>
              <w:right w:val="single" w:color="000000" w:sz="4" w:space="0"/>
            </w:tcBorders>
            <w:noWrap/>
            <w:vAlign w:val="center"/>
          </w:tcPr>
          <w:p w14:paraId="12DA338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4,741.18</w:t>
            </w:r>
          </w:p>
        </w:tc>
        <w:tc>
          <w:tcPr>
            <w:tcW w:w="684" w:type="pct"/>
            <w:tcBorders>
              <w:top w:val="single" w:color="000000" w:sz="4" w:space="0"/>
              <w:left w:val="nil"/>
              <w:bottom w:val="single" w:color="000000" w:sz="4" w:space="0"/>
              <w:right w:val="single" w:color="000000" w:sz="4" w:space="0"/>
            </w:tcBorders>
            <w:noWrap/>
            <w:vAlign w:val="center"/>
          </w:tcPr>
          <w:p w14:paraId="342B67D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4,317.68</w:t>
            </w:r>
          </w:p>
        </w:tc>
        <w:tc>
          <w:tcPr>
            <w:tcW w:w="825" w:type="pct"/>
            <w:tcBorders>
              <w:top w:val="single" w:color="000000" w:sz="4" w:space="0"/>
              <w:left w:val="nil"/>
              <w:bottom w:val="single" w:color="000000" w:sz="4" w:space="0"/>
              <w:right w:val="single" w:color="000000" w:sz="4" w:space="0"/>
            </w:tcBorders>
            <w:noWrap/>
            <w:vAlign w:val="center"/>
          </w:tcPr>
          <w:p w14:paraId="6FC863B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423.50</w:t>
            </w:r>
          </w:p>
        </w:tc>
      </w:tr>
      <w:tr w14:paraId="6120D083">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113014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2040299</w:t>
            </w:r>
          </w:p>
        </w:tc>
        <w:tc>
          <w:tcPr>
            <w:tcW w:w="1579" w:type="pct"/>
            <w:tcBorders>
              <w:top w:val="single" w:color="000000" w:sz="4" w:space="0"/>
              <w:left w:val="nil"/>
              <w:bottom w:val="single" w:color="000000" w:sz="4" w:space="0"/>
              <w:right w:val="single" w:color="000000" w:sz="4" w:space="0"/>
            </w:tcBorders>
            <w:noWrap/>
            <w:vAlign w:val="center"/>
          </w:tcPr>
          <w:p w14:paraId="4E6346E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其他公安支出</w:t>
            </w:r>
          </w:p>
        </w:tc>
        <w:tc>
          <w:tcPr>
            <w:tcW w:w="1056" w:type="pct"/>
            <w:tcBorders>
              <w:top w:val="single" w:color="000000" w:sz="4" w:space="0"/>
              <w:left w:val="nil"/>
              <w:bottom w:val="single" w:color="000000" w:sz="4" w:space="0"/>
              <w:right w:val="single" w:color="000000" w:sz="4" w:space="0"/>
            </w:tcBorders>
            <w:noWrap/>
            <w:vAlign w:val="center"/>
          </w:tcPr>
          <w:p w14:paraId="4F424E0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786.60</w:t>
            </w:r>
          </w:p>
        </w:tc>
        <w:tc>
          <w:tcPr>
            <w:tcW w:w="684" w:type="pct"/>
            <w:tcBorders>
              <w:top w:val="single" w:color="000000" w:sz="4" w:space="0"/>
              <w:left w:val="nil"/>
              <w:bottom w:val="single" w:color="000000" w:sz="4" w:space="0"/>
              <w:right w:val="single" w:color="000000" w:sz="4" w:space="0"/>
            </w:tcBorders>
            <w:noWrap/>
            <w:vAlign w:val="center"/>
          </w:tcPr>
          <w:p w14:paraId="3C883A9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786.60</w:t>
            </w:r>
          </w:p>
        </w:tc>
        <w:tc>
          <w:tcPr>
            <w:tcW w:w="825" w:type="pct"/>
            <w:tcBorders>
              <w:top w:val="single" w:color="000000" w:sz="4" w:space="0"/>
              <w:left w:val="nil"/>
              <w:bottom w:val="single" w:color="000000" w:sz="4" w:space="0"/>
              <w:right w:val="single" w:color="000000" w:sz="4" w:space="0"/>
            </w:tcBorders>
            <w:noWrap/>
            <w:vAlign w:val="center"/>
          </w:tcPr>
          <w:p w14:paraId="37586FA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231A3875">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02340D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w:t>
            </w:r>
          </w:p>
        </w:tc>
        <w:tc>
          <w:tcPr>
            <w:tcW w:w="1579" w:type="pct"/>
            <w:tcBorders>
              <w:top w:val="single" w:color="000000" w:sz="4" w:space="0"/>
              <w:left w:val="nil"/>
              <w:bottom w:val="single" w:color="000000" w:sz="4" w:space="0"/>
              <w:right w:val="single" w:color="000000" w:sz="4" w:space="0"/>
            </w:tcBorders>
            <w:noWrap/>
            <w:vAlign w:val="center"/>
          </w:tcPr>
          <w:p w14:paraId="268D590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社会保障和就业支出</w:t>
            </w:r>
          </w:p>
        </w:tc>
        <w:tc>
          <w:tcPr>
            <w:tcW w:w="1056" w:type="pct"/>
            <w:tcBorders>
              <w:top w:val="single" w:color="000000" w:sz="4" w:space="0"/>
              <w:left w:val="nil"/>
              <w:bottom w:val="single" w:color="000000" w:sz="4" w:space="0"/>
              <w:right w:val="single" w:color="000000" w:sz="4" w:space="0"/>
            </w:tcBorders>
            <w:noWrap/>
            <w:vAlign w:val="center"/>
          </w:tcPr>
          <w:p w14:paraId="56D194C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747.72</w:t>
            </w:r>
          </w:p>
        </w:tc>
        <w:tc>
          <w:tcPr>
            <w:tcW w:w="684" w:type="pct"/>
            <w:tcBorders>
              <w:top w:val="single" w:color="000000" w:sz="4" w:space="0"/>
              <w:left w:val="nil"/>
              <w:bottom w:val="single" w:color="000000" w:sz="4" w:space="0"/>
              <w:right w:val="single" w:color="000000" w:sz="4" w:space="0"/>
            </w:tcBorders>
            <w:noWrap/>
            <w:vAlign w:val="center"/>
          </w:tcPr>
          <w:p w14:paraId="61CC140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747.72</w:t>
            </w:r>
          </w:p>
        </w:tc>
        <w:tc>
          <w:tcPr>
            <w:tcW w:w="825" w:type="pct"/>
            <w:tcBorders>
              <w:top w:val="single" w:color="000000" w:sz="4" w:space="0"/>
              <w:left w:val="nil"/>
              <w:bottom w:val="single" w:color="000000" w:sz="4" w:space="0"/>
              <w:right w:val="single" w:color="000000" w:sz="4" w:space="0"/>
            </w:tcBorders>
            <w:noWrap/>
            <w:vAlign w:val="center"/>
          </w:tcPr>
          <w:p w14:paraId="743EEBC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7B88AF99">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894A8C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20805</w:t>
            </w:r>
          </w:p>
        </w:tc>
        <w:tc>
          <w:tcPr>
            <w:tcW w:w="1579" w:type="pct"/>
            <w:tcBorders>
              <w:top w:val="single" w:color="000000" w:sz="4" w:space="0"/>
              <w:left w:val="nil"/>
              <w:bottom w:val="single" w:color="000000" w:sz="4" w:space="0"/>
              <w:right w:val="single" w:color="000000" w:sz="4" w:space="0"/>
            </w:tcBorders>
            <w:noWrap/>
            <w:vAlign w:val="center"/>
          </w:tcPr>
          <w:p w14:paraId="1DC8509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行政事业单位养老支出</w:t>
            </w:r>
          </w:p>
        </w:tc>
        <w:tc>
          <w:tcPr>
            <w:tcW w:w="1056" w:type="pct"/>
            <w:tcBorders>
              <w:top w:val="single" w:color="000000" w:sz="4" w:space="0"/>
              <w:left w:val="nil"/>
              <w:bottom w:val="single" w:color="000000" w:sz="4" w:space="0"/>
              <w:right w:val="single" w:color="000000" w:sz="4" w:space="0"/>
            </w:tcBorders>
            <w:noWrap/>
            <w:vAlign w:val="center"/>
          </w:tcPr>
          <w:p w14:paraId="525EA50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747.72</w:t>
            </w:r>
          </w:p>
        </w:tc>
        <w:tc>
          <w:tcPr>
            <w:tcW w:w="684" w:type="pct"/>
            <w:tcBorders>
              <w:top w:val="single" w:color="000000" w:sz="4" w:space="0"/>
              <w:left w:val="nil"/>
              <w:bottom w:val="single" w:color="000000" w:sz="4" w:space="0"/>
              <w:right w:val="single" w:color="000000" w:sz="4" w:space="0"/>
            </w:tcBorders>
            <w:noWrap/>
            <w:vAlign w:val="center"/>
          </w:tcPr>
          <w:p w14:paraId="3C195B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747.72</w:t>
            </w:r>
          </w:p>
        </w:tc>
        <w:tc>
          <w:tcPr>
            <w:tcW w:w="825" w:type="pct"/>
            <w:tcBorders>
              <w:top w:val="single" w:color="000000" w:sz="4" w:space="0"/>
              <w:left w:val="nil"/>
              <w:bottom w:val="single" w:color="000000" w:sz="4" w:space="0"/>
              <w:right w:val="single" w:color="000000" w:sz="4" w:space="0"/>
            </w:tcBorders>
            <w:noWrap/>
            <w:vAlign w:val="center"/>
          </w:tcPr>
          <w:p w14:paraId="2236B6F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296EF2DE">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B81EB2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2080505</w:t>
            </w:r>
          </w:p>
        </w:tc>
        <w:tc>
          <w:tcPr>
            <w:tcW w:w="1579" w:type="pct"/>
            <w:tcBorders>
              <w:top w:val="single" w:color="000000" w:sz="4" w:space="0"/>
              <w:left w:val="nil"/>
              <w:bottom w:val="single" w:color="000000" w:sz="4" w:space="0"/>
              <w:right w:val="single" w:color="000000" w:sz="4" w:space="0"/>
            </w:tcBorders>
            <w:noWrap/>
            <w:vAlign w:val="center"/>
          </w:tcPr>
          <w:p w14:paraId="633DF99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机关事业单位基本养老保险缴费支出</w:t>
            </w:r>
          </w:p>
        </w:tc>
        <w:tc>
          <w:tcPr>
            <w:tcW w:w="1056" w:type="pct"/>
            <w:tcBorders>
              <w:top w:val="single" w:color="000000" w:sz="4" w:space="0"/>
              <w:left w:val="nil"/>
              <w:bottom w:val="single" w:color="000000" w:sz="4" w:space="0"/>
              <w:right w:val="single" w:color="000000" w:sz="4" w:space="0"/>
            </w:tcBorders>
            <w:noWrap/>
            <w:vAlign w:val="center"/>
          </w:tcPr>
          <w:p w14:paraId="7ED441A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462.48</w:t>
            </w:r>
          </w:p>
        </w:tc>
        <w:tc>
          <w:tcPr>
            <w:tcW w:w="684" w:type="pct"/>
            <w:tcBorders>
              <w:top w:val="single" w:color="000000" w:sz="4" w:space="0"/>
              <w:left w:val="nil"/>
              <w:bottom w:val="single" w:color="000000" w:sz="4" w:space="0"/>
              <w:right w:val="single" w:color="000000" w:sz="4" w:space="0"/>
            </w:tcBorders>
            <w:noWrap/>
            <w:vAlign w:val="center"/>
          </w:tcPr>
          <w:p w14:paraId="3794A47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462.48</w:t>
            </w:r>
          </w:p>
        </w:tc>
        <w:tc>
          <w:tcPr>
            <w:tcW w:w="825" w:type="pct"/>
            <w:tcBorders>
              <w:top w:val="single" w:color="000000" w:sz="4" w:space="0"/>
              <w:left w:val="nil"/>
              <w:bottom w:val="single" w:color="000000" w:sz="4" w:space="0"/>
              <w:right w:val="single" w:color="000000" w:sz="4" w:space="0"/>
            </w:tcBorders>
            <w:noWrap/>
            <w:vAlign w:val="center"/>
          </w:tcPr>
          <w:p w14:paraId="3A16732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2BAF70DB">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2B299F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2080506</w:t>
            </w:r>
          </w:p>
        </w:tc>
        <w:tc>
          <w:tcPr>
            <w:tcW w:w="1579" w:type="pct"/>
            <w:tcBorders>
              <w:top w:val="single" w:color="000000" w:sz="4" w:space="0"/>
              <w:left w:val="nil"/>
              <w:bottom w:val="single" w:color="000000" w:sz="4" w:space="0"/>
              <w:right w:val="single" w:color="000000" w:sz="4" w:space="0"/>
            </w:tcBorders>
            <w:noWrap/>
            <w:vAlign w:val="center"/>
          </w:tcPr>
          <w:p w14:paraId="10D70C5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机关事业单位职业年金缴费支出</w:t>
            </w:r>
          </w:p>
        </w:tc>
        <w:tc>
          <w:tcPr>
            <w:tcW w:w="1056" w:type="pct"/>
            <w:tcBorders>
              <w:top w:val="single" w:color="000000" w:sz="4" w:space="0"/>
              <w:left w:val="nil"/>
              <w:bottom w:val="single" w:color="000000" w:sz="4" w:space="0"/>
              <w:right w:val="single" w:color="000000" w:sz="4" w:space="0"/>
            </w:tcBorders>
            <w:noWrap/>
            <w:vAlign w:val="center"/>
          </w:tcPr>
          <w:p w14:paraId="12E8F79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285.24</w:t>
            </w:r>
          </w:p>
        </w:tc>
        <w:tc>
          <w:tcPr>
            <w:tcW w:w="684" w:type="pct"/>
            <w:tcBorders>
              <w:top w:val="single" w:color="000000" w:sz="4" w:space="0"/>
              <w:left w:val="nil"/>
              <w:bottom w:val="single" w:color="000000" w:sz="4" w:space="0"/>
              <w:right w:val="single" w:color="000000" w:sz="4" w:space="0"/>
            </w:tcBorders>
            <w:noWrap/>
            <w:vAlign w:val="center"/>
          </w:tcPr>
          <w:p w14:paraId="62DA49C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285.24</w:t>
            </w:r>
          </w:p>
        </w:tc>
        <w:tc>
          <w:tcPr>
            <w:tcW w:w="825" w:type="pct"/>
            <w:tcBorders>
              <w:top w:val="single" w:color="000000" w:sz="4" w:space="0"/>
              <w:left w:val="nil"/>
              <w:bottom w:val="single" w:color="000000" w:sz="4" w:space="0"/>
              <w:right w:val="single" w:color="000000" w:sz="4" w:space="0"/>
            </w:tcBorders>
            <w:noWrap/>
            <w:vAlign w:val="center"/>
          </w:tcPr>
          <w:p w14:paraId="47E1EDE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148D1E09">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C67B63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w:t>
            </w:r>
          </w:p>
        </w:tc>
        <w:tc>
          <w:tcPr>
            <w:tcW w:w="1579" w:type="pct"/>
            <w:tcBorders>
              <w:top w:val="single" w:color="000000" w:sz="4" w:space="0"/>
              <w:left w:val="nil"/>
              <w:bottom w:val="single" w:color="000000" w:sz="4" w:space="0"/>
              <w:right w:val="single" w:color="000000" w:sz="4" w:space="0"/>
            </w:tcBorders>
            <w:noWrap/>
            <w:vAlign w:val="center"/>
          </w:tcPr>
          <w:p w14:paraId="1628B67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卫生健康支出</w:t>
            </w:r>
          </w:p>
        </w:tc>
        <w:tc>
          <w:tcPr>
            <w:tcW w:w="1056" w:type="pct"/>
            <w:tcBorders>
              <w:top w:val="single" w:color="000000" w:sz="4" w:space="0"/>
              <w:left w:val="nil"/>
              <w:bottom w:val="single" w:color="000000" w:sz="4" w:space="0"/>
              <w:right w:val="single" w:color="000000" w:sz="4" w:space="0"/>
            </w:tcBorders>
            <w:noWrap/>
            <w:vAlign w:val="center"/>
          </w:tcPr>
          <w:p w14:paraId="1F069D1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202.51</w:t>
            </w:r>
          </w:p>
        </w:tc>
        <w:tc>
          <w:tcPr>
            <w:tcW w:w="684" w:type="pct"/>
            <w:tcBorders>
              <w:top w:val="single" w:color="000000" w:sz="4" w:space="0"/>
              <w:left w:val="nil"/>
              <w:bottom w:val="single" w:color="000000" w:sz="4" w:space="0"/>
              <w:right w:val="single" w:color="000000" w:sz="4" w:space="0"/>
            </w:tcBorders>
            <w:noWrap/>
            <w:vAlign w:val="center"/>
          </w:tcPr>
          <w:p w14:paraId="70C22FA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202.51</w:t>
            </w:r>
          </w:p>
        </w:tc>
        <w:tc>
          <w:tcPr>
            <w:tcW w:w="825" w:type="pct"/>
            <w:tcBorders>
              <w:top w:val="single" w:color="000000" w:sz="4" w:space="0"/>
              <w:left w:val="nil"/>
              <w:bottom w:val="single" w:color="000000" w:sz="4" w:space="0"/>
              <w:right w:val="single" w:color="000000" w:sz="4" w:space="0"/>
            </w:tcBorders>
            <w:noWrap/>
            <w:vAlign w:val="center"/>
          </w:tcPr>
          <w:p w14:paraId="1A7D594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2B3E8007">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1DED92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21011</w:t>
            </w:r>
          </w:p>
        </w:tc>
        <w:tc>
          <w:tcPr>
            <w:tcW w:w="1579" w:type="pct"/>
            <w:tcBorders>
              <w:top w:val="single" w:color="000000" w:sz="4" w:space="0"/>
              <w:left w:val="nil"/>
              <w:bottom w:val="single" w:color="000000" w:sz="4" w:space="0"/>
              <w:right w:val="single" w:color="000000" w:sz="4" w:space="0"/>
            </w:tcBorders>
            <w:noWrap/>
            <w:vAlign w:val="center"/>
          </w:tcPr>
          <w:p w14:paraId="4D122B5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行政事业单位医疗</w:t>
            </w:r>
          </w:p>
        </w:tc>
        <w:tc>
          <w:tcPr>
            <w:tcW w:w="1056" w:type="pct"/>
            <w:tcBorders>
              <w:top w:val="single" w:color="000000" w:sz="4" w:space="0"/>
              <w:left w:val="nil"/>
              <w:bottom w:val="single" w:color="000000" w:sz="4" w:space="0"/>
              <w:right w:val="single" w:color="000000" w:sz="4" w:space="0"/>
            </w:tcBorders>
            <w:noWrap/>
            <w:vAlign w:val="center"/>
          </w:tcPr>
          <w:p w14:paraId="56FF5F4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202.51</w:t>
            </w:r>
          </w:p>
        </w:tc>
        <w:tc>
          <w:tcPr>
            <w:tcW w:w="684" w:type="pct"/>
            <w:tcBorders>
              <w:top w:val="single" w:color="000000" w:sz="4" w:space="0"/>
              <w:left w:val="nil"/>
              <w:bottom w:val="single" w:color="000000" w:sz="4" w:space="0"/>
              <w:right w:val="single" w:color="000000" w:sz="4" w:space="0"/>
            </w:tcBorders>
            <w:noWrap/>
            <w:vAlign w:val="center"/>
          </w:tcPr>
          <w:p w14:paraId="1129FFD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202.51</w:t>
            </w:r>
          </w:p>
        </w:tc>
        <w:tc>
          <w:tcPr>
            <w:tcW w:w="825" w:type="pct"/>
            <w:tcBorders>
              <w:top w:val="single" w:color="000000" w:sz="4" w:space="0"/>
              <w:left w:val="nil"/>
              <w:bottom w:val="single" w:color="000000" w:sz="4" w:space="0"/>
              <w:right w:val="single" w:color="000000" w:sz="4" w:space="0"/>
            </w:tcBorders>
            <w:noWrap/>
            <w:vAlign w:val="center"/>
          </w:tcPr>
          <w:p w14:paraId="34690CB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22BF8901">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9754F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2101101</w:t>
            </w:r>
          </w:p>
        </w:tc>
        <w:tc>
          <w:tcPr>
            <w:tcW w:w="1579" w:type="pct"/>
            <w:tcBorders>
              <w:top w:val="single" w:color="000000" w:sz="4" w:space="0"/>
              <w:left w:val="nil"/>
              <w:bottom w:val="single" w:color="000000" w:sz="4" w:space="0"/>
              <w:right w:val="single" w:color="000000" w:sz="4" w:space="0"/>
            </w:tcBorders>
            <w:noWrap/>
            <w:vAlign w:val="center"/>
          </w:tcPr>
          <w:p w14:paraId="4F58777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行政单位医疗</w:t>
            </w:r>
          </w:p>
        </w:tc>
        <w:tc>
          <w:tcPr>
            <w:tcW w:w="1056" w:type="pct"/>
            <w:tcBorders>
              <w:top w:val="single" w:color="000000" w:sz="4" w:space="0"/>
              <w:left w:val="nil"/>
              <w:bottom w:val="single" w:color="000000" w:sz="4" w:space="0"/>
              <w:right w:val="single" w:color="000000" w:sz="4" w:space="0"/>
            </w:tcBorders>
            <w:noWrap/>
            <w:vAlign w:val="center"/>
          </w:tcPr>
          <w:p w14:paraId="73D598C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196.73</w:t>
            </w:r>
          </w:p>
        </w:tc>
        <w:tc>
          <w:tcPr>
            <w:tcW w:w="684" w:type="pct"/>
            <w:tcBorders>
              <w:top w:val="single" w:color="000000" w:sz="4" w:space="0"/>
              <w:left w:val="nil"/>
              <w:bottom w:val="single" w:color="000000" w:sz="4" w:space="0"/>
              <w:right w:val="single" w:color="000000" w:sz="4" w:space="0"/>
            </w:tcBorders>
            <w:noWrap/>
            <w:vAlign w:val="center"/>
          </w:tcPr>
          <w:p w14:paraId="30231A1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196.73</w:t>
            </w:r>
          </w:p>
        </w:tc>
        <w:tc>
          <w:tcPr>
            <w:tcW w:w="825" w:type="pct"/>
            <w:tcBorders>
              <w:top w:val="single" w:color="000000" w:sz="4" w:space="0"/>
              <w:left w:val="nil"/>
              <w:bottom w:val="single" w:color="000000" w:sz="4" w:space="0"/>
              <w:right w:val="single" w:color="000000" w:sz="4" w:space="0"/>
            </w:tcBorders>
            <w:noWrap/>
            <w:vAlign w:val="center"/>
          </w:tcPr>
          <w:p w14:paraId="4D8ED76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3CD12DED">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C101F5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2101199</w:t>
            </w:r>
          </w:p>
        </w:tc>
        <w:tc>
          <w:tcPr>
            <w:tcW w:w="1579" w:type="pct"/>
            <w:tcBorders>
              <w:top w:val="single" w:color="000000" w:sz="4" w:space="0"/>
              <w:left w:val="nil"/>
              <w:bottom w:val="single" w:color="000000" w:sz="4" w:space="0"/>
              <w:right w:val="single" w:color="000000" w:sz="4" w:space="0"/>
            </w:tcBorders>
            <w:noWrap/>
            <w:vAlign w:val="center"/>
          </w:tcPr>
          <w:p w14:paraId="08B85E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其他行政事业单位医疗支出</w:t>
            </w:r>
          </w:p>
        </w:tc>
        <w:tc>
          <w:tcPr>
            <w:tcW w:w="1056" w:type="pct"/>
            <w:tcBorders>
              <w:top w:val="single" w:color="000000" w:sz="4" w:space="0"/>
              <w:left w:val="nil"/>
              <w:bottom w:val="single" w:color="000000" w:sz="4" w:space="0"/>
              <w:right w:val="single" w:color="000000" w:sz="4" w:space="0"/>
            </w:tcBorders>
            <w:noWrap/>
            <w:vAlign w:val="center"/>
          </w:tcPr>
          <w:p w14:paraId="46EAE65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5.78</w:t>
            </w:r>
          </w:p>
        </w:tc>
        <w:tc>
          <w:tcPr>
            <w:tcW w:w="684" w:type="pct"/>
            <w:tcBorders>
              <w:top w:val="single" w:color="000000" w:sz="4" w:space="0"/>
              <w:left w:val="nil"/>
              <w:bottom w:val="single" w:color="000000" w:sz="4" w:space="0"/>
              <w:right w:val="single" w:color="000000" w:sz="4" w:space="0"/>
            </w:tcBorders>
            <w:noWrap/>
            <w:vAlign w:val="center"/>
          </w:tcPr>
          <w:p w14:paraId="2B41D64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5.78</w:t>
            </w:r>
          </w:p>
        </w:tc>
        <w:tc>
          <w:tcPr>
            <w:tcW w:w="825" w:type="pct"/>
            <w:tcBorders>
              <w:top w:val="single" w:color="000000" w:sz="4" w:space="0"/>
              <w:left w:val="nil"/>
              <w:bottom w:val="single" w:color="000000" w:sz="4" w:space="0"/>
              <w:right w:val="single" w:color="000000" w:sz="4" w:space="0"/>
            </w:tcBorders>
            <w:noWrap/>
            <w:vAlign w:val="center"/>
          </w:tcPr>
          <w:p w14:paraId="407B22B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r w14:paraId="4A30944B">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3E96BFE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w:t>
            </w:r>
          </w:p>
        </w:tc>
        <w:tc>
          <w:tcPr>
            <w:tcW w:w="1579" w:type="pct"/>
            <w:tcBorders>
              <w:top w:val="single" w:color="000000" w:sz="4" w:space="0"/>
              <w:left w:val="nil"/>
              <w:bottom w:val="single" w:color="000000" w:sz="4" w:space="0"/>
              <w:right w:val="single" w:color="000000" w:sz="4" w:space="0"/>
            </w:tcBorders>
            <w:noWrap/>
            <w:vAlign w:val="center"/>
          </w:tcPr>
          <w:p w14:paraId="1BA0835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住房保障支出</w:t>
            </w:r>
          </w:p>
        </w:tc>
        <w:tc>
          <w:tcPr>
            <w:tcW w:w="1056" w:type="pct"/>
            <w:tcBorders>
              <w:top w:val="single" w:color="000000" w:sz="4" w:space="0"/>
              <w:left w:val="nil"/>
              <w:bottom w:val="single" w:color="000000" w:sz="4" w:space="0"/>
              <w:right w:val="single" w:color="000000" w:sz="4" w:space="0"/>
            </w:tcBorders>
            <w:noWrap/>
            <w:vAlign w:val="center"/>
          </w:tcPr>
          <w:p w14:paraId="40A11E5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377.73</w:t>
            </w:r>
          </w:p>
        </w:tc>
        <w:tc>
          <w:tcPr>
            <w:tcW w:w="684" w:type="pct"/>
            <w:tcBorders>
              <w:top w:val="single" w:color="000000" w:sz="4" w:space="0"/>
              <w:left w:val="nil"/>
              <w:bottom w:val="single" w:color="000000" w:sz="4" w:space="0"/>
              <w:right w:val="single" w:color="000000" w:sz="4" w:space="0"/>
            </w:tcBorders>
            <w:noWrap/>
            <w:vAlign w:val="center"/>
          </w:tcPr>
          <w:p w14:paraId="79C66B9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377.73</w:t>
            </w:r>
          </w:p>
        </w:tc>
        <w:tc>
          <w:tcPr>
            <w:tcW w:w="825" w:type="pct"/>
            <w:tcBorders>
              <w:top w:val="single" w:color="000000" w:sz="4" w:space="0"/>
              <w:left w:val="nil"/>
              <w:bottom w:val="single" w:color="000000" w:sz="4" w:space="0"/>
              <w:right w:val="single" w:color="000000" w:sz="4" w:space="0"/>
            </w:tcBorders>
            <w:noWrap/>
            <w:vAlign w:val="center"/>
          </w:tcPr>
          <w:p w14:paraId="22CD467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5542EA07">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A441FC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22102</w:t>
            </w:r>
          </w:p>
        </w:tc>
        <w:tc>
          <w:tcPr>
            <w:tcW w:w="1579" w:type="pct"/>
            <w:tcBorders>
              <w:top w:val="single" w:color="000000" w:sz="4" w:space="0"/>
              <w:left w:val="nil"/>
              <w:bottom w:val="single" w:color="000000" w:sz="4" w:space="0"/>
              <w:right w:val="single" w:color="000000" w:sz="4" w:space="0"/>
            </w:tcBorders>
            <w:noWrap/>
            <w:vAlign w:val="center"/>
          </w:tcPr>
          <w:p w14:paraId="34A98C9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住房改革支出</w:t>
            </w:r>
          </w:p>
        </w:tc>
        <w:tc>
          <w:tcPr>
            <w:tcW w:w="1056" w:type="pct"/>
            <w:tcBorders>
              <w:top w:val="single" w:color="000000" w:sz="4" w:space="0"/>
              <w:left w:val="nil"/>
              <w:bottom w:val="single" w:color="000000" w:sz="4" w:space="0"/>
              <w:right w:val="single" w:color="000000" w:sz="4" w:space="0"/>
            </w:tcBorders>
            <w:noWrap/>
            <w:vAlign w:val="center"/>
          </w:tcPr>
          <w:p w14:paraId="1785816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377.73</w:t>
            </w:r>
          </w:p>
        </w:tc>
        <w:tc>
          <w:tcPr>
            <w:tcW w:w="684" w:type="pct"/>
            <w:tcBorders>
              <w:top w:val="single" w:color="000000" w:sz="4" w:space="0"/>
              <w:left w:val="nil"/>
              <w:bottom w:val="single" w:color="000000" w:sz="4" w:space="0"/>
              <w:right w:val="single" w:color="000000" w:sz="4" w:space="0"/>
            </w:tcBorders>
            <w:noWrap/>
            <w:vAlign w:val="center"/>
          </w:tcPr>
          <w:p w14:paraId="1F1A9D6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377.73</w:t>
            </w:r>
          </w:p>
        </w:tc>
        <w:tc>
          <w:tcPr>
            <w:tcW w:w="825" w:type="pct"/>
            <w:tcBorders>
              <w:top w:val="single" w:color="000000" w:sz="4" w:space="0"/>
              <w:left w:val="nil"/>
              <w:bottom w:val="single" w:color="000000" w:sz="4" w:space="0"/>
              <w:right w:val="single" w:color="000000" w:sz="4" w:space="0"/>
            </w:tcBorders>
            <w:noWrap/>
            <w:vAlign w:val="center"/>
          </w:tcPr>
          <w:p w14:paraId="778BE65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0.00</w:t>
            </w:r>
          </w:p>
        </w:tc>
      </w:tr>
      <w:tr w14:paraId="1BD25D1D">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3C54F6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2210201</w:t>
            </w:r>
          </w:p>
        </w:tc>
        <w:tc>
          <w:tcPr>
            <w:tcW w:w="1579" w:type="pct"/>
            <w:tcBorders>
              <w:top w:val="single" w:color="000000" w:sz="4" w:space="0"/>
              <w:left w:val="nil"/>
              <w:bottom w:val="single" w:color="000000" w:sz="4" w:space="0"/>
              <w:right w:val="single" w:color="000000" w:sz="4" w:space="0"/>
            </w:tcBorders>
            <w:noWrap/>
            <w:vAlign w:val="center"/>
          </w:tcPr>
          <w:p w14:paraId="7C20BB3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1056" w:type="pct"/>
            <w:tcBorders>
              <w:top w:val="single" w:color="000000" w:sz="4" w:space="0"/>
              <w:left w:val="nil"/>
              <w:bottom w:val="single" w:color="000000" w:sz="4" w:space="0"/>
              <w:right w:val="single" w:color="000000" w:sz="4" w:space="0"/>
            </w:tcBorders>
            <w:noWrap/>
            <w:vAlign w:val="center"/>
          </w:tcPr>
          <w:p w14:paraId="7732FC9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377.73</w:t>
            </w:r>
          </w:p>
        </w:tc>
        <w:tc>
          <w:tcPr>
            <w:tcW w:w="684" w:type="pct"/>
            <w:tcBorders>
              <w:top w:val="single" w:color="000000" w:sz="4" w:space="0"/>
              <w:left w:val="nil"/>
              <w:bottom w:val="single" w:color="000000" w:sz="4" w:space="0"/>
              <w:right w:val="single" w:color="000000" w:sz="4" w:space="0"/>
            </w:tcBorders>
            <w:noWrap/>
            <w:vAlign w:val="center"/>
          </w:tcPr>
          <w:p w14:paraId="1DDAEE8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377.73</w:t>
            </w:r>
          </w:p>
        </w:tc>
        <w:tc>
          <w:tcPr>
            <w:tcW w:w="825" w:type="pct"/>
            <w:tcBorders>
              <w:top w:val="single" w:color="000000" w:sz="4" w:space="0"/>
              <w:left w:val="nil"/>
              <w:bottom w:val="single" w:color="000000" w:sz="4" w:space="0"/>
              <w:right w:val="single" w:color="000000" w:sz="4" w:space="0"/>
            </w:tcBorders>
            <w:noWrap/>
            <w:vAlign w:val="center"/>
          </w:tcPr>
          <w:p w14:paraId="2F9B2C6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r>
    </w:tbl>
    <w:p w14:paraId="444D59D1">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5000" w:type="pct"/>
        <w:tblInd w:w="0" w:type="dxa"/>
        <w:tblLayout w:type="fixed"/>
        <w:tblCellMar>
          <w:top w:w="0" w:type="dxa"/>
          <w:left w:w="108" w:type="dxa"/>
          <w:bottom w:w="0" w:type="dxa"/>
          <w:right w:w="108" w:type="dxa"/>
        </w:tblCellMar>
      </w:tblPr>
      <w:tblGrid>
        <w:gridCol w:w="2005"/>
        <w:gridCol w:w="3119"/>
        <w:gridCol w:w="1903"/>
        <w:gridCol w:w="1798"/>
        <w:gridCol w:w="1857"/>
      </w:tblGrid>
      <w:tr w14:paraId="1CD9D402">
        <w:tblPrEx>
          <w:tblCellMar>
            <w:top w:w="0" w:type="dxa"/>
            <w:left w:w="108" w:type="dxa"/>
            <w:bottom w:w="0" w:type="dxa"/>
            <w:right w:w="108" w:type="dxa"/>
          </w:tblCellMar>
        </w:tblPrEx>
        <w:trPr>
          <w:trHeight w:val="585" w:hRule="atLeast"/>
        </w:trPr>
        <w:tc>
          <w:tcPr>
            <w:tcW w:w="5000" w:type="pct"/>
            <w:gridSpan w:val="5"/>
            <w:noWrap/>
            <w:vAlign w:val="center"/>
          </w:tcPr>
          <w:p w14:paraId="70D9770F">
            <w:pPr>
              <w:widowControl/>
              <w:jc w:val="center"/>
              <w:rPr>
                <w:rFonts w:hint="eastAsia" w:ascii="宋体" w:hAnsi="宋体" w:eastAsia="宋体" w:cs="Arial"/>
                <w:b/>
                <w:color w:val="000000"/>
                <w:kern w:val="0"/>
                <w:sz w:val="44"/>
                <w:szCs w:val="44"/>
              </w:rPr>
            </w:pPr>
            <w:r>
              <w:rPr>
                <w:rFonts w:hint="eastAsia" w:asciiTheme="minorEastAsia" w:hAnsiTheme="minorEastAsia" w:eastAsiaTheme="minorEastAsia" w:cstheme="minorEastAsia"/>
                <w:b/>
                <w:bCs/>
                <w:color w:val="000000"/>
                <w:kern w:val="0"/>
                <w:sz w:val="24"/>
                <w:szCs w:val="24"/>
                <w:lang w:bidi="ar"/>
              </w:rPr>
              <w:t>一般公共预算基本支出表</w:t>
            </w:r>
          </w:p>
        </w:tc>
      </w:tr>
      <w:tr w14:paraId="442E03E5">
        <w:tblPrEx>
          <w:tblCellMar>
            <w:top w:w="0" w:type="dxa"/>
            <w:left w:w="108" w:type="dxa"/>
            <w:bottom w:w="0" w:type="dxa"/>
            <w:right w:w="108" w:type="dxa"/>
          </w:tblCellMar>
        </w:tblPrEx>
        <w:trPr>
          <w:trHeight w:val="420" w:hRule="atLeast"/>
        </w:trPr>
        <w:tc>
          <w:tcPr>
            <w:tcW w:w="2398" w:type="pct"/>
            <w:gridSpan w:val="2"/>
            <w:noWrap/>
            <w:vAlign w:val="center"/>
          </w:tcPr>
          <w:p w14:paraId="145CC13F">
            <w:pPr>
              <w:widowControl/>
              <w:snapToGrid w:val="0"/>
              <w:jc w:val="lef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bidi="ar"/>
              </w:rPr>
              <w:t>填报单位:118浮梁县公安局</w:t>
            </w:r>
          </w:p>
        </w:tc>
        <w:tc>
          <w:tcPr>
            <w:tcW w:w="891" w:type="pct"/>
            <w:noWrap/>
            <w:vAlign w:val="bottom"/>
          </w:tcPr>
          <w:p w14:paraId="7C97AB8D">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42" w:type="pct"/>
            <w:noWrap/>
            <w:vAlign w:val="bottom"/>
          </w:tcPr>
          <w:p w14:paraId="19B7DC33">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867" w:type="pct"/>
            <w:noWrap/>
            <w:vAlign w:val="center"/>
          </w:tcPr>
          <w:p w14:paraId="002B720E">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18"/>
                <w:szCs w:val="18"/>
                <w:lang w:bidi="ar"/>
              </w:rPr>
              <w:t>单位：万元</w:t>
            </w:r>
          </w:p>
        </w:tc>
      </w:tr>
      <w:tr w14:paraId="0B558A7D">
        <w:tblPrEx>
          <w:tblCellMar>
            <w:top w:w="0" w:type="dxa"/>
            <w:left w:w="108" w:type="dxa"/>
            <w:bottom w:w="0" w:type="dxa"/>
            <w:right w:w="108" w:type="dxa"/>
          </w:tblCellMar>
        </w:tblPrEx>
        <w:trPr>
          <w:cantSplit/>
          <w:trHeight w:val="283" w:hRule="atLeast"/>
        </w:trPr>
        <w:tc>
          <w:tcPr>
            <w:tcW w:w="2398" w:type="pct"/>
            <w:gridSpan w:val="2"/>
            <w:tcBorders>
              <w:top w:val="single" w:color="000000" w:sz="4" w:space="0"/>
              <w:left w:val="single" w:color="000000" w:sz="4" w:space="0"/>
              <w:bottom w:val="single" w:color="000000" w:sz="4" w:space="0"/>
              <w:right w:val="single" w:color="000000" w:sz="4" w:space="0"/>
            </w:tcBorders>
            <w:noWrap/>
            <w:vAlign w:val="center"/>
          </w:tcPr>
          <w:p w14:paraId="61ED13F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支出经济分类科目</w:t>
            </w:r>
          </w:p>
        </w:tc>
        <w:tc>
          <w:tcPr>
            <w:tcW w:w="2601" w:type="pct"/>
            <w:gridSpan w:val="3"/>
            <w:tcBorders>
              <w:top w:val="single" w:color="000000" w:sz="4" w:space="0"/>
              <w:left w:val="nil"/>
              <w:bottom w:val="single" w:color="000000" w:sz="4" w:space="0"/>
              <w:right w:val="single" w:color="000000" w:sz="4" w:space="0"/>
            </w:tcBorders>
            <w:noWrap/>
            <w:vAlign w:val="center"/>
          </w:tcPr>
          <w:p w14:paraId="40EDED7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年基本支出</w:t>
            </w:r>
          </w:p>
        </w:tc>
      </w:tr>
      <w:tr w14:paraId="16C7BBA4">
        <w:tblPrEx>
          <w:tblCellMar>
            <w:top w:w="0" w:type="dxa"/>
            <w:left w:w="108" w:type="dxa"/>
            <w:bottom w:w="0" w:type="dxa"/>
            <w:right w:w="108" w:type="dxa"/>
          </w:tblCellMar>
        </w:tblPrEx>
        <w:trPr>
          <w:cantSplit/>
          <w:trHeight w:val="283" w:hRule="atLeast"/>
        </w:trPr>
        <w:tc>
          <w:tcPr>
            <w:tcW w:w="938" w:type="pct"/>
            <w:tcBorders>
              <w:top w:val="nil"/>
              <w:left w:val="single" w:color="000000" w:sz="4" w:space="0"/>
              <w:bottom w:val="single" w:color="000000" w:sz="4" w:space="0"/>
              <w:right w:val="single" w:color="000000" w:sz="4" w:space="0"/>
            </w:tcBorders>
            <w:noWrap/>
            <w:vAlign w:val="center"/>
          </w:tcPr>
          <w:p w14:paraId="49940EE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460" w:type="pct"/>
            <w:tcBorders>
              <w:top w:val="nil"/>
              <w:left w:val="nil"/>
              <w:bottom w:val="single" w:color="000000" w:sz="4" w:space="0"/>
              <w:right w:val="nil"/>
            </w:tcBorders>
            <w:noWrap/>
            <w:vAlign w:val="center"/>
          </w:tcPr>
          <w:p w14:paraId="72E2DDD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891" w:type="pct"/>
            <w:tcBorders>
              <w:top w:val="nil"/>
              <w:left w:val="single" w:color="000000" w:sz="4" w:space="0"/>
              <w:bottom w:val="single" w:color="000000" w:sz="4" w:space="0"/>
              <w:right w:val="single" w:color="000000" w:sz="4" w:space="0"/>
            </w:tcBorders>
            <w:noWrap/>
            <w:vAlign w:val="center"/>
          </w:tcPr>
          <w:p w14:paraId="26439B8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842" w:type="pct"/>
            <w:tcBorders>
              <w:top w:val="nil"/>
              <w:left w:val="nil"/>
              <w:bottom w:val="single" w:color="000000" w:sz="4" w:space="0"/>
              <w:right w:val="single" w:color="000000" w:sz="4" w:space="0"/>
            </w:tcBorders>
            <w:noWrap/>
            <w:vAlign w:val="center"/>
          </w:tcPr>
          <w:p w14:paraId="5D79EBF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人员经费</w:t>
            </w:r>
          </w:p>
        </w:tc>
        <w:tc>
          <w:tcPr>
            <w:tcW w:w="867" w:type="pct"/>
            <w:tcBorders>
              <w:top w:val="nil"/>
              <w:left w:val="nil"/>
              <w:bottom w:val="single" w:color="000000" w:sz="4" w:space="0"/>
              <w:right w:val="single" w:color="000000" w:sz="4" w:space="0"/>
            </w:tcBorders>
            <w:noWrap/>
            <w:vAlign w:val="center"/>
          </w:tcPr>
          <w:p w14:paraId="1D23585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公用经费</w:t>
            </w:r>
          </w:p>
        </w:tc>
      </w:tr>
      <w:tr w14:paraId="5E85C99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09383C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C0BB37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BB2C52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40F438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863056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r>
      <w:tr w14:paraId="6852D9C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30AC612">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A5EC0E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合计</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7DA179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6,432.24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506183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5,627.51</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4E1903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804.73</w:t>
            </w:r>
          </w:p>
        </w:tc>
      </w:tr>
      <w:tr w14:paraId="50EE183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10877A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CC9A13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B113C0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5,619.75</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AB226C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5,619.75</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C28ABF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14:paraId="6505A48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900D94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C237B4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基本工资</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48F46D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1,249.99</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37A0BA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1,249.99</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012C59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55A54F72">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146154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8FF8BE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津贴补贴</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A859F4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992.00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3BB00B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992.00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D746B9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015FDDE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9850FB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A2CA49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奖金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81C045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1,031.36</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71674A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1,031.36</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0470CD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75C20921">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B68C34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03922A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机关事业单位基本养老保险缴费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F3F83C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462.48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AB66E5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462.48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0658B4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6B8906EC">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59AFBE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30109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E1636E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职业年金缴费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912C27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285.24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1140A8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285.24</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9081DB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7C69F19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A7955A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FCE126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职工基本医疗保险缴费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6D4C11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196.73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93A1E8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196.73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D7D015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4E72573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E09AB5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99FB09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其他社会保障缴费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31512E0">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5.78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90BD31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5.78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EEBAD5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409B39DB">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60ADA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076435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住房公积金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639DE2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377.73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693341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377.73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82167C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484A803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10760B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30199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8BEF05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BB281D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1,018.44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34A9C6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1,018.44</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D21060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18E477AE">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C777157">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D4E70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FE960F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764.73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6AFCD3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B5075E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764.73</w:t>
            </w:r>
          </w:p>
        </w:tc>
      </w:tr>
      <w:tr w14:paraId="03BE67D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7DD860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A15F40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1BDBEE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486734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CE7F47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100.00</w:t>
            </w:r>
          </w:p>
        </w:tc>
      </w:tr>
      <w:tr w14:paraId="4A9EC9A6">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A249F4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D65DBD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印刷费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692298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821F02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328D0C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2.00</w:t>
            </w:r>
          </w:p>
        </w:tc>
      </w:tr>
      <w:tr w14:paraId="3CB63AA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09A4FC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30205</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50C393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20122D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12.00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15B616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954D7A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12.00</w:t>
            </w:r>
          </w:p>
        </w:tc>
      </w:tr>
      <w:tr w14:paraId="28F90A5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6F71F8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C3BE3A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F053C9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63.00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795ADD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D4FD4B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63.00</w:t>
            </w:r>
          </w:p>
        </w:tc>
      </w:tr>
      <w:tr w14:paraId="55D3B11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C8C8E9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C0FD91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邮电费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65BD4B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352130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3939EC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10.00</w:t>
            </w:r>
          </w:p>
        </w:tc>
      </w:tr>
      <w:tr w14:paraId="582DE7B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5FE8AA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72B9BA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维修（护）费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9BA832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C643361">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698FCF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60.00</w:t>
            </w:r>
          </w:p>
        </w:tc>
      </w:tr>
      <w:tr w14:paraId="5DA26A0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DB2AD1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141E5F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培训费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533433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0.50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AC1B98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5C2D0E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0.50</w:t>
            </w:r>
          </w:p>
        </w:tc>
      </w:tr>
      <w:tr w14:paraId="6E7F54A7">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1703FC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30217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F7F4FBD">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公务接待费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E2A577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9.00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14C7D4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78E3CD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9.00</w:t>
            </w:r>
          </w:p>
        </w:tc>
      </w:tr>
      <w:tr w14:paraId="5203CEF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5915FF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F175B6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劳务费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F73D1A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B45D5D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CC1CBE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40.00</w:t>
            </w:r>
          </w:p>
        </w:tc>
      </w:tr>
      <w:tr w14:paraId="78B68D8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BCEB76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30228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EB8C48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工会经费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E629DE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D9A4DD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B0359B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60.00</w:t>
            </w:r>
          </w:p>
        </w:tc>
      </w:tr>
      <w:tr w14:paraId="550E7BCB">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EFAC53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57227A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公务用车运行维护费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B9146C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152.81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D395A79">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4C74A3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152.81</w:t>
            </w:r>
          </w:p>
        </w:tc>
      </w:tr>
      <w:tr w14:paraId="7F3CF072">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D9A7CC5">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30239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6ABB07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其他交通费用</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03F134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186.42</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DE56B7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8A9C508">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186.42</w:t>
            </w:r>
          </w:p>
        </w:tc>
      </w:tr>
      <w:tr w14:paraId="0F866F59">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E96FF7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30299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9A70A5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其他商品和服务支出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3D3511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69.00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CCB8CC4">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4820BEC">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69.00</w:t>
            </w:r>
          </w:p>
        </w:tc>
      </w:tr>
      <w:tr w14:paraId="415ED50A">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91701B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F355AB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对个人和家庭的补助</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F3D77D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7.77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6F66722">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7.77</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E7D8DD7">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r>
      <w:tr w14:paraId="178E6695">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BA357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30305</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F9E038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生活补助</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E1B2DA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7.77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6C3F40A">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7.77</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9C9F00B">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r>
      <w:tr w14:paraId="4C7308F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3608FD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310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2FAF16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color w:val="000000"/>
                <w:kern w:val="0"/>
                <w:sz w:val="18"/>
                <w:szCs w:val="18"/>
                <w:lang w:bidi="ar"/>
              </w:rPr>
              <w:t>资本性支出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18CE933">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71DE20F">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608D676">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40.00</w:t>
            </w:r>
          </w:p>
        </w:tc>
      </w:tr>
      <w:tr w14:paraId="60219DDE">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13AD5F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31002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00D785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办公设备购置</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CF73F35">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6ED396E">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92A0EAD">
            <w:pPr>
              <w:widowControl/>
              <w:snapToGrid w:val="0"/>
              <w:jc w:val="center"/>
              <w:textAlignment w:val="center"/>
              <w:rPr>
                <w:rFonts w:hint="default"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val="en-US" w:eastAsia="zh-CN" w:bidi="ar"/>
              </w:rPr>
              <w:t>40.00</w:t>
            </w:r>
          </w:p>
        </w:tc>
      </w:tr>
    </w:tbl>
    <w:p w14:paraId="50E38351">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001" w:type="pct"/>
        <w:tblInd w:w="0" w:type="dxa"/>
        <w:tblLayout w:type="fixed"/>
        <w:tblCellMar>
          <w:top w:w="0" w:type="dxa"/>
          <w:left w:w="108" w:type="dxa"/>
          <w:bottom w:w="0" w:type="dxa"/>
          <w:right w:w="108" w:type="dxa"/>
        </w:tblCellMar>
      </w:tblPr>
      <w:tblGrid>
        <w:gridCol w:w="1361"/>
        <w:gridCol w:w="649"/>
        <w:gridCol w:w="1462"/>
        <w:gridCol w:w="1151"/>
        <w:gridCol w:w="1585"/>
        <w:gridCol w:w="1012"/>
        <w:gridCol w:w="1274"/>
        <w:gridCol w:w="1160"/>
        <w:gridCol w:w="1030"/>
      </w:tblGrid>
      <w:tr w14:paraId="4E34D85C">
        <w:tblPrEx>
          <w:tblCellMar>
            <w:top w:w="0" w:type="dxa"/>
            <w:left w:w="108" w:type="dxa"/>
            <w:bottom w:w="0" w:type="dxa"/>
            <w:right w:w="108" w:type="dxa"/>
          </w:tblCellMar>
        </w:tblPrEx>
        <w:trPr>
          <w:trHeight w:val="450" w:hRule="atLeast"/>
          <w:tblHeader/>
        </w:trPr>
        <w:tc>
          <w:tcPr>
            <w:tcW w:w="636" w:type="pct"/>
            <w:noWrap/>
            <w:vAlign w:val="bottom"/>
          </w:tcPr>
          <w:p w14:paraId="7F674520">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303" w:type="pct"/>
            <w:noWrap/>
            <w:vAlign w:val="bottom"/>
          </w:tcPr>
          <w:p w14:paraId="7E227B49">
            <w:pPr>
              <w:widowControl/>
              <w:jc w:val="left"/>
              <w:rPr>
                <w:rFonts w:ascii="Times New Roman" w:hAnsi="Times New Roman" w:eastAsia="宋体"/>
                <w:kern w:val="0"/>
                <w:sz w:val="20"/>
                <w:szCs w:val="20"/>
              </w:rPr>
            </w:pPr>
          </w:p>
        </w:tc>
        <w:tc>
          <w:tcPr>
            <w:tcW w:w="684" w:type="pct"/>
            <w:noWrap/>
            <w:vAlign w:val="bottom"/>
          </w:tcPr>
          <w:p w14:paraId="149D0E00">
            <w:pPr>
              <w:widowControl/>
              <w:jc w:val="left"/>
              <w:rPr>
                <w:rFonts w:ascii="Times New Roman" w:hAnsi="Times New Roman" w:eastAsia="宋体"/>
                <w:kern w:val="0"/>
                <w:sz w:val="20"/>
                <w:szCs w:val="20"/>
              </w:rPr>
            </w:pPr>
          </w:p>
        </w:tc>
        <w:tc>
          <w:tcPr>
            <w:tcW w:w="538" w:type="pct"/>
            <w:noWrap/>
            <w:vAlign w:val="bottom"/>
          </w:tcPr>
          <w:p w14:paraId="46A829B6">
            <w:pPr>
              <w:widowControl/>
              <w:jc w:val="left"/>
              <w:rPr>
                <w:rFonts w:ascii="Times New Roman" w:hAnsi="Times New Roman" w:eastAsia="宋体"/>
                <w:kern w:val="0"/>
                <w:sz w:val="20"/>
                <w:szCs w:val="20"/>
              </w:rPr>
            </w:pPr>
          </w:p>
        </w:tc>
        <w:tc>
          <w:tcPr>
            <w:tcW w:w="2836" w:type="pct"/>
            <w:gridSpan w:val="5"/>
            <w:noWrap/>
            <w:vAlign w:val="center"/>
          </w:tcPr>
          <w:p w14:paraId="179B7557">
            <w:pPr>
              <w:widowControl/>
              <w:snapToGrid w:val="0"/>
              <w:jc w:val="right"/>
              <w:textAlignment w:val="center"/>
              <w:rPr>
                <w:rFonts w:hint="eastAsia" w:asciiTheme="minorEastAsia" w:hAnsiTheme="minorEastAsia" w:cstheme="minorEastAsia"/>
                <w:color w:val="000000"/>
                <w:kern w:val="0"/>
                <w:sz w:val="13"/>
                <w:szCs w:val="13"/>
                <w:lang w:eastAsia="zh-CN" w:bidi="ar"/>
              </w:rPr>
            </w:pPr>
          </w:p>
        </w:tc>
      </w:tr>
      <w:tr w14:paraId="201EBAEB">
        <w:tblPrEx>
          <w:tblCellMar>
            <w:top w:w="0" w:type="dxa"/>
            <w:left w:w="108" w:type="dxa"/>
            <w:bottom w:w="0" w:type="dxa"/>
            <w:right w:w="108" w:type="dxa"/>
          </w:tblCellMar>
        </w:tblPrEx>
        <w:trPr>
          <w:trHeight w:val="485" w:hRule="atLeast"/>
          <w:tblHeader/>
        </w:trPr>
        <w:tc>
          <w:tcPr>
            <w:tcW w:w="5000" w:type="pct"/>
            <w:gridSpan w:val="9"/>
            <w:noWrap/>
            <w:vAlign w:val="center"/>
          </w:tcPr>
          <w:p w14:paraId="3E711203">
            <w:pPr>
              <w:widowControl/>
              <w:snapToGrid w:val="0"/>
              <w:jc w:val="center"/>
              <w:textAlignment w:val="center"/>
              <w:rPr>
                <w:rFonts w:hint="default" w:eastAsia="仿宋_GB2312" w:asciiTheme="minorEastAsia" w:hAnsiTheme="minorEastAsia" w:cstheme="minorEastAsia"/>
                <w:color w:val="000000"/>
                <w:kern w:val="0"/>
                <w:sz w:val="13"/>
                <w:szCs w:val="13"/>
                <w:lang w:val="en-US" w:eastAsia="zh-CN" w:bidi="ar"/>
              </w:rPr>
            </w:pPr>
            <w:r>
              <w:rPr>
                <w:rFonts w:hint="eastAsia" w:asciiTheme="minorEastAsia" w:hAnsiTheme="minorEastAsia" w:eastAsiaTheme="minorEastAsia" w:cstheme="minorEastAsia"/>
                <w:b/>
                <w:bCs/>
                <w:color w:val="000000"/>
                <w:kern w:val="0"/>
                <w:sz w:val="24"/>
                <w:szCs w:val="24"/>
                <w:lang w:val="en-US" w:eastAsia="zh-CN" w:bidi="ar"/>
              </w:rPr>
              <w:t>财政拨款</w:t>
            </w:r>
            <w:r>
              <w:rPr>
                <w:rFonts w:hint="eastAsia" w:asciiTheme="minorEastAsia" w:hAnsiTheme="minorEastAsia" w:eastAsiaTheme="minorEastAsia" w:cstheme="minorEastAsia"/>
                <w:b/>
                <w:bCs/>
                <w:color w:val="000000"/>
                <w:kern w:val="0"/>
                <w:sz w:val="24"/>
                <w:szCs w:val="24"/>
                <w:lang w:bidi="ar"/>
              </w:rPr>
              <w:t>“三公”经费</w:t>
            </w:r>
            <w:r>
              <w:rPr>
                <w:rFonts w:hint="eastAsia" w:asciiTheme="minorEastAsia" w:hAnsiTheme="minorEastAsia" w:eastAsiaTheme="minorEastAsia" w:cstheme="minorEastAsia"/>
                <w:b/>
                <w:bCs/>
                <w:color w:val="000000"/>
                <w:kern w:val="0"/>
                <w:sz w:val="24"/>
                <w:szCs w:val="24"/>
                <w:lang w:val="en-US" w:eastAsia="zh-CN" w:bidi="ar"/>
              </w:rPr>
              <w:t>支出表</w:t>
            </w:r>
          </w:p>
        </w:tc>
      </w:tr>
      <w:tr w14:paraId="3A582287">
        <w:tblPrEx>
          <w:tblCellMar>
            <w:top w:w="0" w:type="dxa"/>
            <w:left w:w="108" w:type="dxa"/>
            <w:bottom w:w="0" w:type="dxa"/>
            <w:right w:w="108" w:type="dxa"/>
          </w:tblCellMar>
        </w:tblPrEx>
        <w:trPr>
          <w:trHeight w:val="340" w:hRule="atLeast"/>
          <w:tblHeader/>
        </w:trPr>
        <w:tc>
          <w:tcPr>
            <w:tcW w:w="2163" w:type="pct"/>
            <w:gridSpan w:val="4"/>
            <w:noWrap/>
            <w:vAlign w:val="center"/>
          </w:tcPr>
          <w:p w14:paraId="48291A5A">
            <w:pPr>
              <w:widowControl/>
              <w:jc w:val="left"/>
              <w:rPr>
                <w:rFonts w:ascii="Times New Roman" w:hAnsi="Times New Roman" w:eastAsia="宋体"/>
                <w:kern w:val="0"/>
                <w:sz w:val="20"/>
                <w:szCs w:val="20"/>
              </w:rPr>
            </w:pPr>
            <w:r>
              <w:rPr>
                <w:rFonts w:hint="eastAsia" w:asciiTheme="minorEastAsia" w:hAnsiTheme="minorEastAsia" w:cstheme="minorEastAsia"/>
                <w:color w:val="000000"/>
                <w:kern w:val="0"/>
                <w:sz w:val="18"/>
                <w:szCs w:val="18"/>
                <w:lang w:bidi="ar"/>
              </w:rPr>
              <w:t>填报单位:118浮梁县公安局</w:t>
            </w:r>
          </w:p>
        </w:tc>
        <w:tc>
          <w:tcPr>
            <w:tcW w:w="742" w:type="pct"/>
            <w:noWrap/>
            <w:vAlign w:val="bottom"/>
          </w:tcPr>
          <w:p w14:paraId="6F074BB2">
            <w:pPr>
              <w:widowControl/>
              <w:jc w:val="left"/>
              <w:rPr>
                <w:rFonts w:ascii="Times New Roman" w:hAnsi="Times New Roman" w:eastAsia="宋体"/>
                <w:kern w:val="0"/>
                <w:sz w:val="20"/>
                <w:szCs w:val="20"/>
              </w:rPr>
            </w:pPr>
          </w:p>
        </w:tc>
        <w:tc>
          <w:tcPr>
            <w:tcW w:w="474" w:type="pct"/>
            <w:noWrap/>
            <w:vAlign w:val="bottom"/>
          </w:tcPr>
          <w:p w14:paraId="293A398D">
            <w:pPr>
              <w:widowControl/>
              <w:jc w:val="left"/>
              <w:rPr>
                <w:rFonts w:ascii="Times New Roman" w:hAnsi="Times New Roman" w:eastAsia="宋体"/>
                <w:kern w:val="0"/>
                <w:sz w:val="20"/>
                <w:szCs w:val="20"/>
              </w:rPr>
            </w:pPr>
          </w:p>
        </w:tc>
        <w:tc>
          <w:tcPr>
            <w:tcW w:w="596" w:type="pct"/>
            <w:noWrap/>
            <w:vAlign w:val="bottom"/>
          </w:tcPr>
          <w:p w14:paraId="7E463293">
            <w:pPr>
              <w:widowControl/>
              <w:jc w:val="left"/>
              <w:rPr>
                <w:rFonts w:ascii="Times New Roman" w:hAnsi="Times New Roman" w:eastAsia="宋体"/>
                <w:kern w:val="0"/>
                <w:sz w:val="20"/>
                <w:szCs w:val="20"/>
              </w:rPr>
            </w:pPr>
          </w:p>
        </w:tc>
        <w:tc>
          <w:tcPr>
            <w:tcW w:w="1023" w:type="pct"/>
            <w:gridSpan w:val="2"/>
            <w:noWrap/>
            <w:vAlign w:val="bottom"/>
          </w:tcPr>
          <w:p w14:paraId="7FF462BE">
            <w:pPr>
              <w:widowControl/>
              <w:snapToGrid w:val="0"/>
              <w:jc w:val="right"/>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单位：万元</w:t>
            </w:r>
          </w:p>
        </w:tc>
      </w:tr>
      <w:tr w14:paraId="0DCDB67C">
        <w:tblPrEx>
          <w:tblCellMar>
            <w:top w:w="0" w:type="dxa"/>
            <w:left w:w="108" w:type="dxa"/>
            <w:bottom w:w="0" w:type="dxa"/>
            <w:right w:w="108" w:type="dxa"/>
          </w:tblCellMar>
        </w:tblPrEx>
        <w:trPr>
          <w:cantSplit/>
          <w:trHeight w:val="283" w:hRule="atLeast"/>
          <w:tblHeader/>
        </w:trPr>
        <w:tc>
          <w:tcPr>
            <w:tcW w:w="940" w:type="pct"/>
            <w:gridSpan w:val="2"/>
            <w:vMerge w:val="restart"/>
            <w:tcBorders>
              <w:top w:val="single" w:color="000000" w:sz="4" w:space="0"/>
              <w:left w:val="single" w:color="000000" w:sz="4" w:space="0"/>
              <w:right w:val="single" w:color="000000" w:sz="4" w:space="0"/>
            </w:tcBorders>
            <w:noWrap/>
            <w:vAlign w:val="center"/>
          </w:tcPr>
          <w:p w14:paraId="6A4D722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1965" w:type="pct"/>
            <w:gridSpan w:val="3"/>
            <w:tcBorders>
              <w:top w:val="single" w:color="000000" w:sz="4" w:space="0"/>
              <w:left w:val="nil"/>
              <w:bottom w:val="single" w:color="000000" w:sz="4" w:space="0"/>
              <w:right w:val="single" w:color="000000" w:sz="4" w:space="0"/>
            </w:tcBorders>
            <w:noWrap/>
            <w:vAlign w:val="center"/>
          </w:tcPr>
          <w:p w14:paraId="57AC1C4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因公出国(境)费</w:t>
            </w:r>
          </w:p>
        </w:tc>
        <w:tc>
          <w:tcPr>
            <w:tcW w:w="474" w:type="pct"/>
            <w:vMerge w:val="restart"/>
            <w:tcBorders>
              <w:top w:val="single" w:color="000000" w:sz="4" w:space="0"/>
              <w:left w:val="single" w:color="000000" w:sz="4" w:space="0"/>
              <w:bottom w:val="single" w:color="000000" w:sz="4" w:space="0"/>
              <w:right w:val="single" w:color="000000" w:sz="4" w:space="0"/>
            </w:tcBorders>
            <w:noWrap/>
            <w:vAlign w:val="center"/>
          </w:tcPr>
          <w:p w14:paraId="74712F4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公务接待费</w:t>
            </w:r>
          </w:p>
        </w:tc>
        <w:tc>
          <w:tcPr>
            <w:tcW w:w="1620" w:type="pct"/>
            <w:gridSpan w:val="3"/>
            <w:tcBorders>
              <w:top w:val="single" w:color="000000" w:sz="4" w:space="0"/>
              <w:left w:val="nil"/>
              <w:bottom w:val="single" w:color="000000" w:sz="4" w:space="0"/>
              <w:right w:val="single" w:color="000000" w:sz="4" w:space="0"/>
            </w:tcBorders>
            <w:noWrap/>
            <w:vAlign w:val="center"/>
          </w:tcPr>
          <w:p w14:paraId="6D1130B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公务用车购置及运行维护费</w:t>
            </w:r>
          </w:p>
        </w:tc>
      </w:tr>
      <w:tr w14:paraId="603FC44A">
        <w:tblPrEx>
          <w:tblCellMar>
            <w:top w:w="0" w:type="dxa"/>
            <w:left w:w="108" w:type="dxa"/>
            <w:bottom w:w="0" w:type="dxa"/>
            <w:right w:w="108" w:type="dxa"/>
          </w:tblCellMar>
        </w:tblPrEx>
        <w:trPr>
          <w:cantSplit/>
          <w:trHeight w:val="512" w:hRule="atLeast"/>
          <w:tblHeader/>
        </w:trPr>
        <w:tc>
          <w:tcPr>
            <w:tcW w:w="940" w:type="pct"/>
            <w:gridSpan w:val="2"/>
            <w:vMerge w:val="continue"/>
            <w:tcBorders>
              <w:left w:val="single" w:color="000000" w:sz="4" w:space="0"/>
              <w:bottom w:val="single" w:color="000000" w:sz="4" w:space="0"/>
              <w:right w:val="single" w:color="000000" w:sz="4" w:space="0"/>
            </w:tcBorders>
            <w:vAlign w:val="center"/>
          </w:tcPr>
          <w:p w14:paraId="606DFCF7">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684" w:type="pct"/>
            <w:tcBorders>
              <w:top w:val="nil"/>
              <w:left w:val="nil"/>
              <w:bottom w:val="single" w:color="000000" w:sz="4" w:space="0"/>
              <w:right w:val="single" w:color="000000" w:sz="4" w:space="0"/>
            </w:tcBorders>
            <w:noWrap/>
            <w:vAlign w:val="center"/>
          </w:tcPr>
          <w:p w14:paraId="6E11D2E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538" w:type="pct"/>
            <w:tcBorders>
              <w:top w:val="nil"/>
              <w:left w:val="nil"/>
              <w:bottom w:val="single" w:color="000000" w:sz="4" w:space="0"/>
              <w:right w:val="single" w:color="000000" w:sz="4" w:space="0"/>
            </w:tcBorders>
            <w:vAlign w:val="center"/>
          </w:tcPr>
          <w:p w14:paraId="4514308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一般公务出国（境）费</w:t>
            </w:r>
          </w:p>
        </w:tc>
        <w:tc>
          <w:tcPr>
            <w:tcW w:w="742" w:type="pct"/>
            <w:tcBorders>
              <w:top w:val="nil"/>
              <w:left w:val="nil"/>
              <w:bottom w:val="single" w:color="000000" w:sz="4" w:space="0"/>
              <w:right w:val="single" w:color="000000" w:sz="4" w:space="0"/>
            </w:tcBorders>
            <w:vAlign w:val="center"/>
          </w:tcPr>
          <w:p w14:paraId="40E1C54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高等院校和科研院所学术交流合作出国（境）费</w:t>
            </w:r>
          </w:p>
        </w:tc>
        <w:tc>
          <w:tcPr>
            <w:tcW w:w="474" w:type="pct"/>
            <w:vMerge w:val="continue"/>
            <w:tcBorders>
              <w:top w:val="single" w:color="000000" w:sz="4" w:space="0"/>
              <w:left w:val="single" w:color="000000" w:sz="4" w:space="0"/>
              <w:bottom w:val="single" w:color="000000" w:sz="4" w:space="0"/>
              <w:right w:val="single" w:color="000000" w:sz="4" w:space="0"/>
            </w:tcBorders>
            <w:vAlign w:val="center"/>
          </w:tcPr>
          <w:p w14:paraId="4DA63A63">
            <w:pPr>
              <w:widowControl/>
              <w:snapToGrid w:val="0"/>
              <w:jc w:val="center"/>
              <w:textAlignment w:val="center"/>
              <w:rPr>
                <w:rFonts w:hint="eastAsia" w:asciiTheme="minorEastAsia" w:hAnsiTheme="minorEastAsia" w:cstheme="minorEastAsia"/>
                <w:color w:val="000000"/>
                <w:kern w:val="0"/>
                <w:sz w:val="18"/>
                <w:szCs w:val="18"/>
                <w:lang w:bidi="ar"/>
              </w:rPr>
            </w:pPr>
          </w:p>
        </w:tc>
        <w:tc>
          <w:tcPr>
            <w:tcW w:w="596" w:type="pct"/>
            <w:tcBorders>
              <w:top w:val="nil"/>
              <w:left w:val="nil"/>
              <w:bottom w:val="single" w:color="000000" w:sz="4" w:space="0"/>
              <w:right w:val="single" w:color="000000" w:sz="4" w:space="0"/>
            </w:tcBorders>
            <w:noWrap/>
            <w:vAlign w:val="center"/>
          </w:tcPr>
          <w:p w14:paraId="7AD2213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小计</w:t>
            </w:r>
          </w:p>
        </w:tc>
        <w:tc>
          <w:tcPr>
            <w:tcW w:w="543" w:type="pct"/>
            <w:tcBorders>
              <w:top w:val="nil"/>
              <w:left w:val="nil"/>
              <w:bottom w:val="single" w:color="000000" w:sz="4" w:space="0"/>
              <w:right w:val="single" w:color="000000" w:sz="4" w:space="0"/>
            </w:tcBorders>
            <w:vAlign w:val="center"/>
          </w:tcPr>
          <w:p w14:paraId="6F6AF5A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公务用车运行维护费</w:t>
            </w:r>
          </w:p>
        </w:tc>
        <w:tc>
          <w:tcPr>
            <w:tcW w:w="479" w:type="pct"/>
            <w:tcBorders>
              <w:top w:val="nil"/>
              <w:left w:val="nil"/>
              <w:bottom w:val="single" w:color="000000" w:sz="4" w:space="0"/>
              <w:right w:val="single" w:color="000000" w:sz="4" w:space="0"/>
            </w:tcBorders>
            <w:noWrap/>
            <w:vAlign w:val="center"/>
          </w:tcPr>
          <w:p w14:paraId="278C0CF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公务用车购置</w:t>
            </w:r>
          </w:p>
        </w:tc>
      </w:tr>
      <w:tr w14:paraId="1361270F">
        <w:tblPrEx>
          <w:tblCellMar>
            <w:top w:w="0" w:type="dxa"/>
            <w:left w:w="108" w:type="dxa"/>
            <w:bottom w:w="0" w:type="dxa"/>
            <w:right w:w="108" w:type="dxa"/>
          </w:tblCellMar>
        </w:tblPrEx>
        <w:trPr>
          <w:cantSplit/>
          <w:trHeight w:val="283" w:hRule="atLeast"/>
          <w:tblHeader/>
        </w:trPr>
        <w:tc>
          <w:tcPr>
            <w:tcW w:w="940" w:type="pct"/>
            <w:gridSpan w:val="2"/>
            <w:tcBorders>
              <w:top w:val="nil"/>
              <w:left w:val="single" w:color="000000" w:sz="4" w:space="0"/>
              <w:bottom w:val="nil"/>
              <w:right w:val="nil"/>
            </w:tcBorders>
            <w:vAlign w:val="center"/>
          </w:tcPr>
          <w:p w14:paraId="7E67DCEA">
            <w:pPr>
              <w:widowControl/>
              <w:snapToGrid w:val="0"/>
              <w:jc w:val="center"/>
              <w:textAlignment w:val="center"/>
              <w:rPr>
                <w:rFonts w:hint="eastAsia" w:asciiTheme="minorEastAsia" w:hAnsiTheme="minorEastAsia" w:eastAsiaTheme="minorEastAsia" w:cstheme="minorEastAsia"/>
                <w:color w:val="000000"/>
                <w:kern w:val="0"/>
                <w:sz w:val="18"/>
                <w:szCs w:val="18"/>
                <w:lang w:eastAsia="zh-CN" w:bidi="ar"/>
              </w:rPr>
            </w:pPr>
            <w:r>
              <w:rPr>
                <w:rFonts w:hint="eastAsia" w:asciiTheme="minorEastAsia" w:hAnsiTheme="minorEastAsia" w:cstheme="minorEastAsia"/>
                <w:color w:val="000000"/>
                <w:kern w:val="0"/>
                <w:sz w:val="18"/>
                <w:szCs w:val="18"/>
                <w:lang w:val="en-US" w:eastAsia="zh-CN" w:bidi="ar"/>
              </w:rPr>
              <w:t>1</w:t>
            </w:r>
          </w:p>
        </w:tc>
        <w:tc>
          <w:tcPr>
            <w:tcW w:w="684" w:type="pct"/>
            <w:tcBorders>
              <w:top w:val="nil"/>
              <w:left w:val="single" w:color="000000" w:sz="4" w:space="0"/>
              <w:bottom w:val="nil"/>
              <w:right w:val="nil"/>
            </w:tcBorders>
            <w:vAlign w:val="center"/>
          </w:tcPr>
          <w:p w14:paraId="2365C408">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2</w:t>
            </w:r>
          </w:p>
        </w:tc>
        <w:tc>
          <w:tcPr>
            <w:tcW w:w="538" w:type="pct"/>
            <w:tcBorders>
              <w:top w:val="nil"/>
              <w:left w:val="single" w:color="000000" w:sz="4" w:space="0"/>
              <w:bottom w:val="nil"/>
              <w:right w:val="nil"/>
            </w:tcBorders>
            <w:vAlign w:val="center"/>
          </w:tcPr>
          <w:p w14:paraId="6C46D27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3</w:t>
            </w:r>
          </w:p>
        </w:tc>
        <w:tc>
          <w:tcPr>
            <w:tcW w:w="742" w:type="pct"/>
            <w:tcBorders>
              <w:top w:val="nil"/>
              <w:left w:val="single" w:color="000000" w:sz="4" w:space="0"/>
              <w:bottom w:val="nil"/>
              <w:right w:val="nil"/>
            </w:tcBorders>
            <w:vAlign w:val="center"/>
          </w:tcPr>
          <w:p w14:paraId="29BBAB1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4</w:t>
            </w:r>
          </w:p>
        </w:tc>
        <w:tc>
          <w:tcPr>
            <w:tcW w:w="474" w:type="pct"/>
            <w:tcBorders>
              <w:top w:val="nil"/>
              <w:left w:val="single" w:color="000000" w:sz="4" w:space="0"/>
              <w:bottom w:val="nil"/>
              <w:right w:val="nil"/>
            </w:tcBorders>
            <w:vAlign w:val="center"/>
          </w:tcPr>
          <w:p w14:paraId="55BA2D9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5</w:t>
            </w:r>
          </w:p>
        </w:tc>
        <w:tc>
          <w:tcPr>
            <w:tcW w:w="596" w:type="pct"/>
            <w:tcBorders>
              <w:top w:val="nil"/>
              <w:left w:val="single" w:color="000000" w:sz="4" w:space="0"/>
              <w:bottom w:val="nil"/>
              <w:right w:val="nil"/>
            </w:tcBorders>
            <w:vAlign w:val="center"/>
          </w:tcPr>
          <w:p w14:paraId="231A05B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6</w:t>
            </w:r>
          </w:p>
        </w:tc>
        <w:tc>
          <w:tcPr>
            <w:tcW w:w="543" w:type="pct"/>
            <w:tcBorders>
              <w:top w:val="nil"/>
              <w:left w:val="single" w:color="000000" w:sz="4" w:space="0"/>
              <w:bottom w:val="nil"/>
              <w:right w:val="nil"/>
            </w:tcBorders>
            <w:vAlign w:val="center"/>
          </w:tcPr>
          <w:p w14:paraId="14CD80D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7</w:t>
            </w:r>
          </w:p>
        </w:tc>
        <w:tc>
          <w:tcPr>
            <w:tcW w:w="479" w:type="pct"/>
            <w:tcBorders>
              <w:top w:val="nil"/>
              <w:left w:val="single" w:color="000000" w:sz="4" w:space="0"/>
              <w:bottom w:val="nil"/>
              <w:right w:val="single" w:color="000000" w:sz="4" w:space="0"/>
            </w:tcBorders>
            <w:vAlign w:val="center"/>
          </w:tcPr>
          <w:p w14:paraId="0EECEA7C">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8</w:t>
            </w:r>
          </w:p>
        </w:tc>
      </w:tr>
      <w:tr w14:paraId="57BD2D80">
        <w:tblPrEx>
          <w:tblCellMar>
            <w:top w:w="0" w:type="dxa"/>
            <w:left w:w="108" w:type="dxa"/>
            <w:bottom w:w="0" w:type="dxa"/>
            <w:right w:w="108" w:type="dxa"/>
          </w:tblCellMar>
        </w:tblPrEx>
        <w:trPr>
          <w:cantSplit/>
          <w:trHeight w:val="717" w:hRule="atLeast"/>
        </w:trPr>
        <w:tc>
          <w:tcPr>
            <w:tcW w:w="940" w:type="pct"/>
            <w:gridSpan w:val="2"/>
            <w:tcBorders>
              <w:top w:val="single" w:color="000000" w:sz="4" w:space="0"/>
              <w:left w:val="single" w:color="000000" w:sz="4" w:space="0"/>
              <w:bottom w:val="single" w:color="000000" w:sz="4" w:space="0"/>
              <w:right w:val="single" w:color="000000" w:sz="4" w:space="0"/>
            </w:tcBorders>
            <w:vAlign w:val="center"/>
          </w:tcPr>
          <w:p w14:paraId="4D48F95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161.81</w:t>
            </w:r>
          </w:p>
        </w:tc>
        <w:tc>
          <w:tcPr>
            <w:tcW w:w="684" w:type="pct"/>
            <w:tcBorders>
              <w:top w:val="single" w:color="000000" w:sz="4" w:space="0"/>
              <w:left w:val="nil"/>
              <w:bottom w:val="single" w:color="000000" w:sz="4" w:space="0"/>
              <w:right w:val="single" w:color="000000" w:sz="4" w:space="0"/>
            </w:tcBorders>
            <w:vAlign w:val="center"/>
          </w:tcPr>
          <w:p w14:paraId="6AEE6F6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538" w:type="pct"/>
            <w:tcBorders>
              <w:top w:val="single" w:color="000000" w:sz="4" w:space="0"/>
              <w:left w:val="nil"/>
              <w:bottom w:val="single" w:color="000000" w:sz="4" w:space="0"/>
              <w:right w:val="single" w:color="000000" w:sz="4" w:space="0"/>
            </w:tcBorders>
            <w:noWrap/>
            <w:vAlign w:val="center"/>
          </w:tcPr>
          <w:p w14:paraId="710EFCC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742" w:type="pct"/>
            <w:tcBorders>
              <w:top w:val="single" w:color="000000" w:sz="4" w:space="0"/>
              <w:left w:val="nil"/>
              <w:bottom w:val="single" w:color="000000" w:sz="4" w:space="0"/>
              <w:right w:val="single" w:color="000000" w:sz="4" w:space="0"/>
            </w:tcBorders>
            <w:vAlign w:val="center"/>
          </w:tcPr>
          <w:p w14:paraId="5D8E63A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0.00</w:t>
            </w:r>
          </w:p>
        </w:tc>
        <w:tc>
          <w:tcPr>
            <w:tcW w:w="474" w:type="pct"/>
            <w:tcBorders>
              <w:top w:val="single" w:color="000000" w:sz="4" w:space="0"/>
              <w:left w:val="nil"/>
              <w:bottom w:val="single" w:color="000000" w:sz="4" w:space="0"/>
              <w:right w:val="nil"/>
            </w:tcBorders>
            <w:vAlign w:val="center"/>
          </w:tcPr>
          <w:p w14:paraId="3546710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9.00</w:t>
            </w:r>
          </w:p>
        </w:tc>
        <w:tc>
          <w:tcPr>
            <w:tcW w:w="596" w:type="pct"/>
            <w:tcBorders>
              <w:top w:val="single" w:color="000000" w:sz="4" w:space="0"/>
              <w:left w:val="single" w:color="000000" w:sz="4" w:space="0"/>
              <w:bottom w:val="single" w:color="000000" w:sz="4" w:space="0"/>
              <w:right w:val="nil"/>
            </w:tcBorders>
            <w:vAlign w:val="center"/>
          </w:tcPr>
          <w:p w14:paraId="1F734F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b w:val="0"/>
                <w:color w:val="000000"/>
                <w:kern w:val="0"/>
                <w:sz w:val="18"/>
                <w:szCs w:val="18"/>
                <w:lang w:bidi="ar"/>
              </w:rPr>
              <w:t>152.81</w:t>
            </w:r>
          </w:p>
        </w:tc>
        <w:tc>
          <w:tcPr>
            <w:tcW w:w="543" w:type="pct"/>
            <w:tcBorders>
              <w:top w:val="single" w:color="000000" w:sz="4" w:space="0"/>
              <w:left w:val="single" w:color="000000" w:sz="4" w:space="0"/>
              <w:bottom w:val="single" w:color="000000" w:sz="4" w:space="0"/>
              <w:right w:val="single" w:color="000000" w:sz="4" w:space="0"/>
            </w:tcBorders>
            <w:vAlign w:val="center"/>
          </w:tcPr>
          <w:p w14:paraId="79A07550">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152.81</w:t>
            </w:r>
          </w:p>
        </w:tc>
        <w:tc>
          <w:tcPr>
            <w:tcW w:w="479" w:type="pct"/>
            <w:tcBorders>
              <w:top w:val="single" w:color="000000" w:sz="4" w:space="0"/>
              <w:left w:val="nil"/>
              <w:bottom w:val="single" w:color="000000" w:sz="4" w:space="0"/>
              <w:right w:val="single" w:color="000000" w:sz="4" w:space="0"/>
            </w:tcBorders>
            <w:vAlign w:val="center"/>
          </w:tcPr>
          <w:p w14:paraId="1EE9764E">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b w:val="0"/>
                <w:color w:val="000000"/>
                <w:kern w:val="0"/>
                <w:sz w:val="18"/>
                <w:szCs w:val="18"/>
                <w:lang w:bidi="ar"/>
              </w:rPr>
              <w:t>0.00</w:t>
            </w:r>
          </w:p>
        </w:tc>
      </w:tr>
    </w:tbl>
    <w:p w14:paraId="28E2BA4B">
      <w:pPr>
        <w:widowControl/>
        <w:jc w:val="left"/>
        <w:rPr>
          <w:rStyle w:val="12"/>
          <w:rFonts w:hint="eastAsia" w:ascii="仿宋" w:hAnsi="仿宋" w:eastAsia="仿宋"/>
          <w:bCs/>
          <w:sz w:val="32"/>
          <w:szCs w:val="32"/>
          <w:lang w:eastAsia="zh-CN"/>
        </w:rPr>
        <w:sectPr>
          <w:pgSz w:w="11906" w:h="16838"/>
          <w:pgMar w:top="720" w:right="720" w:bottom="720" w:left="720" w:header="851" w:footer="992" w:gutter="0"/>
          <w:cols w:space="720" w:num="1"/>
          <w:docGrid w:type="lines" w:linePitch="312" w:charSpace="0"/>
        </w:sectPr>
      </w:pPr>
    </w:p>
    <w:tbl>
      <w:tblPr>
        <w:tblStyle w:val="6"/>
        <w:tblW w:w="5002" w:type="pct"/>
        <w:tblInd w:w="10" w:type="dxa"/>
        <w:tblLayout w:type="fixed"/>
        <w:tblCellMar>
          <w:top w:w="0" w:type="dxa"/>
          <w:left w:w="108" w:type="dxa"/>
          <w:bottom w:w="0" w:type="dxa"/>
          <w:right w:w="108" w:type="dxa"/>
        </w:tblCellMar>
      </w:tblPr>
      <w:tblGrid>
        <w:gridCol w:w="2086"/>
        <w:gridCol w:w="2612"/>
        <w:gridCol w:w="2348"/>
        <w:gridCol w:w="1637"/>
        <w:gridCol w:w="2002"/>
      </w:tblGrid>
      <w:tr w14:paraId="034D7216">
        <w:tblPrEx>
          <w:tblCellMar>
            <w:top w:w="0" w:type="dxa"/>
            <w:left w:w="108" w:type="dxa"/>
            <w:bottom w:w="0" w:type="dxa"/>
            <w:right w:w="108" w:type="dxa"/>
          </w:tblCellMar>
        </w:tblPrEx>
        <w:trPr>
          <w:trHeight w:val="507" w:hRule="atLeast"/>
          <w:tblHeader/>
        </w:trPr>
        <w:tc>
          <w:tcPr>
            <w:tcW w:w="976" w:type="pct"/>
            <w:noWrap/>
            <w:vAlign w:val="bottom"/>
          </w:tcPr>
          <w:p w14:paraId="6967FC28">
            <w:pPr>
              <w:widowControl/>
              <w:jc w:val="left"/>
              <w:rPr>
                <w:rFonts w:hint="eastAsia" w:ascii="宋体" w:hAnsi="宋体" w:eastAsia="宋体" w:cs="宋体"/>
                <w:kern w:val="0"/>
                <w:sz w:val="24"/>
                <w:szCs w:val="24"/>
              </w:rPr>
            </w:pPr>
            <w:r>
              <w:rPr>
                <w:rFonts w:ascii="Times New Roman" w:hAnsi="Times New Roman" w:eastAsia="宋体"/>
                <w:kern w:val="0"/>
                <w:sz w:val="20"/>
                <w:szCs w:val="20"/>
              </w:rPr>
              <w:br w:type="page"/>
            </w:r>
          </w:p>
        </w:tc>
        <w:tc>
          <w:tcPr>
            <w:tcW w:w="1221" w:type="pct"/>
            <w:noWrap/>
            <w:vAlign w:val="bottom"/>
          </w:tcPr>
          <w:p w14:paraId="2CFC95C4">
            <w:pPr>
              <w:widowControl/>
              <w:jc w:val="left"/>
              <w:rPr>
                <w:rFonts w:ascii="Times New Roman" w:hAnsi="Times New Roman" w:eastAsia="宋体"/>
                <w:kern w:val="0"/>
                <w:sz w:val="20"/>
                <w:szCs w:val="20"/>
              </w:rPr>
            </w:pPr>
          </w:p>
        </w:tc>
        <w:tc>
          <w:tcPr>
            <w:tcW w:w="2801" w:type="pct"/>
            <w:gridSpan w:val="3"/>
            <w:noWrap/>
            <w:vAlign w:val="center"/>
          </w:tcPr>
          <w:p w14:paraId="010E8E4F">
            <w:pPr>
              <w:widowControl/>
              <w:snapToGrid w:val="0"/>
              <w:jc w:val="right"/>
              <w:textAlignment w:val="center"/>
              <w:rPr>
                <w:rFonts w:hint="eastAsia" w:asciiTheme="minorEastAsia" w:hAnsiTheme="minorEastAsia" w:cstheme="minorEastAsia"/>
                <w:color w:val="000000"/>
                <w:kern w:val="0"/>
                <w:sz w:val="13"/>
                <w:szCs w:val="13"/>
                <w:lang w:eastAsia="zh-CN" w:bidi="ar"/>
              </w:rPr>
            </w:pPr>
            <w:r>
              <w:rPr>
                <w:rFonts w:hint="eastAsia" w:asciiTheme="minorEastAsia" w:hAnsiTheme="minorEastAsia" w:cstheme="minorEastAsia"/>
                <w:color w:val="000000"/>
                <w:kern w:val="0"/>
                <w:sz w:val="18"/>
                <w:szCs w:val="18"/>
                <w:lang w:eastAsia="zh-CN" w:bidi="ar"/>
              </w:rPr>
              <w:t>注：若为空表，则为该部门（单位）无政府性基金支出</w:t>
            </w:r>
          </w:p>
        </w:tc>
      </w:tr>
      <w:tr w14:paraId="0336730C">
        <w:tblPrEx>
          <w:tblCellMar>
            <w:top w:w="0" w:type="dxa"/>
            <w:left w:w="108" w:type="dxa"/>
            <w:bottom w:w="0" w:type="dxa"/>
            <w:right w:w="108" w:type="dxa"/>
          </w:tblCellMar>
        </w:tblPrEx>
        <w:trPr>
          <w:trHeight w:val="564" w:hRule="atLeast"/>
          <w:tblHeader/>
        </w:trPr>
        <w:tc>
          <w:tcPr>
            <w:tcW w:w="5000" w:type="pct"/>
            <w:gridSpan w:val="5"/>
            <w:noWrap/>
            <w:vAlign w:val="center"/>
          </w:tcPr>
          <w:p w14:paraId="30347749">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政府性基金预算支出表</w:t>
            </w:r>
          </w:p>
        </w:tc>
      </w:tr>
      <w:tr w14:paraId="3E50DBC0">
        <w:tblPrEx>
          <w:tblCellMar>
            <w:top w:w="0" w:type="dxa"/>
            <w:left w:w="108" w:type="dxa"/>
            <w:bottom w:w="0" w:type="dxa"/>
            <w:right w:w="108" w:type="dxa"/>
          </w:tblCellMar>
        </w:tblPrEx>
        <w:trPr>
          <w:trHeight w:val="405" w:hRule="atLeast"/>
          <w:tblHeader/>
        </w:trPr>
        <w:tc>
          <w:tcPr>
            <w:tcW w:w="2198" w:type="pct"/>
            <w:gridSpan w:val="2"/>
            <w:noWrap/>
            <w:vAlign w:val="center"/>
          </w:tcPr>
          <w:p w14:paraId="5D8BFA7A">
            <w:pPr>
              <w:widowControl/>
              <w:jc w:val="both"/>
              <w:rPr>
                <w:rFonts w:hint="eastAsia" w:ascii="宋体" w:hAnsi="宋体" w:eastAsia="宋体" w:cs="Arial"/>
                <w:color w:val="000000"/>
                <w:kern w:val="0"/>
                <w:sz w:val="24"/>
                <w:szCs w:val="24"/>
                <w:lang w:eastAsia="zh-CN"/>
              </w:rPr>
            </w:pPr>
            <w:r>
              <w:rPr>
                <w:rFonts w:hint="eastAsia" w:asciiTheme="minorEastAsia" w:hAnsiTheme="minorEastAsia" w:cstheme="minorEastAsia"/>
                <w:color w:val="000000"/>
                <w:kern w:val="0"/>
                <w:sz w:val="18"/>
                <w:szCs w:val="18"/>
                <w:lang w:bidi="ar"/>
              </w:rPr>
              <w:t>填报单位:118浮梁县公安局</w:t>
            </w:r>
          </w:p>
        </w:tc>
        <w:tc>
          <w:tcPr>
            <w:tcW w:w="1099" w:type="pct"/>
            <w:noWrap/>
            <w:vAlign w:val="bottom"/>
          </w:tcPr>
          <w:p w14:paraId="6D18FB4B">
            <w:pPr>
              <w:rPr>
                <w:rFonts w:hint="eastAsia" w:ascii="宋体" w:hAnsi="宋体" w:eastAsia="宋体" w:cs="Arial"/>
                <w:color w:val="000000"/>
                <w:kern w:val="0"/>
                <w:sz w:val="24"/>
                <w:szCs w:val="24"/>
              </w:rPr>
            </w:pPr>
          </w:p>
        </w:tc>
        <w:tc>
          <w:tcPr>
            <w:tcW w:w="766" w:type="pct"/>
            <w:noWrap/>
            <w:vAlign w:val="bottom"/>
          </w:tcPr>
          <w:p w14:paraId="69F11C23">
            <w:pPr>
              <w:widowControl/>
              <w:jc w:val="left"/>
              <w:rPr>
                <w:rFonts w:ascii="Times New Roman" w:hAnsi="Times New Roman" w:eastAsia="宋体"/>
                <w:kern w:val="0"/>
                <w:sz w:val="20"/>
                <w:szCs w:val="20"/>
              </w:rPr>
            </w:pPr>
          </w:p>
        </w:tc>
        <w:tc>
          <w:tcPr>
            <w:tcW w:w="935" w:type="pct"/>
            <w:noWrap/>
            <w:vAlign w:val="center"/>
          </w:tcPr>
          <w:p w14:paraId="342570EB">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14:paraId="258C5DAC">
        <w:tblPrEx>
          <w:tblCellMar>
            <w:top w:w="0" w:type="dxa"/>
            <w:left w:w="108" w:type="dxa"/>
            <w:bottom w:w="0" w:type="dxa"/>
            <w:right w:w="108" w:type="dxa"/>
          </w:tblCellMar>
        </w:tblPrEx>
        <w:trPr>
          <w:cantSplit/>
          <w:trHeight w:val="283" w:hRule="atLeast"/>
          <w:tblHeader/>
        </w:trPr>
        <w:tc>
          <w:tcPr>
            <w:tcW w:w="2198" w:type="pct"/>
            <w:gridSpan w:val="2"/>
            <w:tcBorders>
              <w:top w:val="single" w:color="000000" w:sz="4" w:space="0"/>
              <w:left w:val="single" w:color="000000" w:sz="4" w:space="0"/>
              <w:bottom w:val="single" w:color="000000" w:sz="4" w:space="0"/>
              <w:right w:val="single" w:color="000000" w:sz="4" w:space="0"/>
            </w:tcBorders>
            <w:noWrap/>
            <w:vAlign w:val="center"/>
          </w:tcPr>
          <w:p w14:paraId="3292CC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801" w:type="pct"/>
            <w:gridSpan w:val="3"/>
            <w:tcBorders>
              <w:top w:val="single" w:color="000000" w:sz="4" w:space="0"/>
              <w:left w:val="nil"/>
              <w:bottom w:val="single" w:color="000000" w:sz="4" w:space="0"/>
              <w:right w:val="single" w:color="000000" w:sz="4" w:space="0"/>
            </w:tcBorders>
            <w:noWrap/>
            <w:vAlign w:val="center"/>
          </w:tcPr>
          <w:p w14:paraId="7CAFAA5B">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69B249C0">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56A2D899">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221" w:type="pct"/>
            <w:tcBorders>
              <w:top w:val="nil"/>
              <w:left w:val="nil"/>
              <w:bottom w:val="single" w:color="000000" w:sz="4" w:space="0"/>
              <w:right w:val="single" w:color="000000" w:sz="4" w:space="0"/>
            </w:tcBorders>
            <w:noWrap/>
            <w:vAlign w:val="center"/>
          </w:tcPr>
          <w:p w14:paraId="69C6329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99" w:type="pct"/>
            <w:tcBorders>
              <w:top w:val="nil"/>
              <w:left w:val="nil"/>
              <w:bottom w:val="single" w:color="000000" w:sz="4" w:space="0"/>
              <w:right w:val="single" w:color="000000" w:sz="4" w:space="0"/>
            </w:tcBorders>
            <w:noWrap/>
            <w:vAlign w:val="center"/>
          </w:tcPr>
          <w:p w14:paraId="1595E06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766" w:type="pct"/>
            <w:tcBorders>
              <w:top w:val="nil"/>
              <w:left w:val="nil"/>
              <w:bottom w:val="single" w:color="000000" w:sz="4" w:space="0"/>
              <w:right w:val="single" w:color="000000" w:sz="4" w:space="0"/>
            </w:tcBorders>
            <w:noWrap/>
            <w:vAlign w:val="center"/>
          </w:tcPr>
          <w:p w14:paraId="466C59B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935" w:type="pct"/>
            <w:tcBorders>
              <w:top w:val="nil"/>
              <w:left w:val="nil"/>
              <w:bottom w:val="single" w:color="000000" w:sz="4" w:space="0"/>
              <w:right w:val="single" w:color="000000" w:sz="4" w:space="0"/>
            </w:tcBorders>
            <w:noWrap/>
            <w:vAlign w:val="center"/>
          </w:tcPr>
          <w:p w14:paraId="1A1E3471">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1F7EA577">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1922A2E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221" w:type="pct"/>
            <w:tcBorders>
              <w:top w:val="nil"/>
              <w:left w:val="nil"/>
              <w:bottom w:val="single" w:color="000000" w:sz="4" w:space="0"/>
              <w:right w:val="single" w:color="000000" w:sz="4" w:space="0"/>
            </w:tcBorders>
            <w:noWrap/>
            <w:vAlign w:val="center"/>
          </w:tcPr>
          <w:p w14:paraId="31BE2673">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99" w:type="pct"/>
            <w:tcBorders>
              <w:top w:val="nil"/>
              <w:left w:val="nil"/>
              <w:bottom w:val="single" w:color="000000" w:sz="4" w:space="0"/>
              <w:right w:val="single" w:color="000000" w:sz="4" w:space="0"/>
            </w:tcBorders>
            <w:noWrap/>
            <w:vAlign w:val="center"/>
          </w:tcPr>
          <w:p w14:paraId="58448A1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766" w:type="pct"/>
            <w:tcBorders>
              <w:top w:val="nil"/>
              <w:left w:val="nil"/>
              <w:bottom w:val="single" w:color="000000" w:sz="4" w:space="0"/>
              <w:right w:val="single" w:color="000000" w:sz="4" w:space="0"/>
            </w:tcBorders>
            <w:noWrap/>
            <w:vAlign w:val="center"/>
          </w:tcPr>
          <w:p w14:paraId="025E59FF">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935" w:type="pct"/>
            <w:tcBorders>
              <w:top w:val="nil"/>
              <w:left w:val="nil"/>
              <w:bottom w:val="single" w:color="000000" w:sz="4" w:space="0"/>
              <w:right w:val="single" w:color="000000" w:sz="4" w:space="0"/>
            </w:tcBorders>
            <w:noWrap/>
            <w:vAlign w:val="center"/>
          </w:tcPr>
          <w:p w14:paraId="6E81B400">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14:paraId="257455DD">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5026" w:type="pct"/>
        <w:tblInd w:w="10" w:type="dxa"/>
        <w:tblLayout w:type="fixed"/>
        <w:tblCellMar>
          <w:top w:w="0" w:type="dxa"/>
          <w:left w:w="108" w:type="dxa"/>
          <w:bottom w:w="0" w:type="dxa"/>
          <w:right w:w="108" w:type="dxa"/>
        </w:tblCellMar>
      </w:tblPr>
      <w:tblGrid>
        <w:gridCol w:w="2063"/>
        <w:gridCol w:w="2650"/>
        <w:gridCol w:w="2336"/>
        <w:gridCol w:w="1636"/>
        <w:gridCol w:w="2053"/>
      </w:tblGrid>
      <w:tr w14:paraId="0F2CEEDD">
        <w:tblPrEx>
          <w:tblCellMar>
            <w:top w:w="0" w:type="dxa"/>
            <w:left w:w="108" w:type="dxa"/>
            <w:bottom w:w="0" w:type="dxa"/>
            <w:right w:w="108" w:type="dxa"/>
          </w:tblCellMar>
        </w:tblPrEx>
        <w:trPr>
          <w:trHeight w:val="619" w:hRule="atLeast"/>
          <w:tblHeader/>
        </w:trPr>
        <w:tc>
          <w:tcPr>
            <w:tcW w:w="960" w:type="pct"/>
            <w:noWrap/>
            <w:vAlign w:val="bottom"/>
          </w:tcPr>
          <w:p w14:paraId="07ED9BB3">
            <w:pPr>
              <w:rPr>
                <w:rStyle w:val="12"/>
                <w:rFonts w:hint="eastAsia" w:ascii="仿宋" w:hAnsi="仿宋" w:eastAsia="仿宋"/>
                <w:bCs/>
                <w:sz w:val="32"/>
                <w:szCs w:val="32"/>
              </w:rPr>
            </w:pPr>
          </w:p>
        </w:tc>
        <w:tc>
          <w:tcPr>
            <w:tcW w:w="1233" w:type="pct"/>
            <w:noWrap/>
            <w:vAlign w:val="bottom"/>
          </w:tcPr>
          <w:p w14:paraId="6C16CA4D">
            <w:pPr>
              <w:widowControl/>
              <w:jc w:val="left"/>
              <w:rPr>
                <w:rFonts w:ascii="Times New Roman" w:hAnsi="Times New Roman" w:eastAsia="宋体"/>
                <w:kern w:val="0"/>
                <w:sz w:val="20"/>
                <w:szCs w:val="20"/>
              </w:rPr>
            </w:pPr>
          </w:p>
        </w:tc>
        <w:tc>
          <w:tcPr>
            <w:tcW w:w="2805" w:type="pct"/>
            <w:gridSpan w:val="3"/>
            <w:noWrap/>
            <w:vAlign w:val="center"/>
          </w:tcPr>
          <w:p w14:paraId="504860F0">
            <w:pPr>
              <w:widowControl/>
              <w:jc w:val="right"/>
              <w:rPr>
                <w:rFonts w:ascii="宋体" w:hAnsi="宋体" w:eastAsia="宋体" w:cs="Arial"/>
                <w:color w:val="000000"/>
                <w:kern w:val="0"/>
                <w:sz w:val="24"/>
                <w:szCs w:val="24"/>
              </w:rPr>
            </w:pPr>
            <w:r>
              <w:rPr>
                <w:rFonts w:hint="eastAsia" w:ascii="宋体" w:hAnsi="宋体" w:eastAsia="宋体" w:cs="Arial"/>
                <w:color w:val="000000"/>
                <w:kern w:val="0"/>
                <w:sz w:val="18"/>
                <w:szCs w:val="18"/>
              </w:rPr>
              <w:t>注：若为空表，则为该部门（单位）无国有资本经营预算支出</w:t>
            </w:r>
          </w:p>
        </w:tc>
      </w:tr>
      <w:tr w14:paraId="6417F367">
        <w:tblPrEx>
          <w:tblCellMar>
            <w:top w:w="0" w:type="dxa"/>
            <w:left w:w="108" w:type="dxa"/>
            <w:bottom w:w="0" w:type="dxa"/>
            <w:right w:w="108" w:type="dxa"/>
          </w:tblCellMar>
        </w:tblPrEx>
        <w:trPr>
          <w:trHeight w:val="613" w:hRule="atLeast"/>
          <w:tblHeader/>
        </w:trPr>
        <w:tc>
          <w:tcPr>
            <w:tcW w:w="5000" w:type="pct"/>
            <w:gridSpan w:val="5"/>
            <w:noWrap/>
            <w:vAlign w:val="center"/>
          </w:tcPr>
          <w:p w14:paraId="6BFD99CB">
            <w:pPr>
              <w:widowControl/>
              <w:jc w:val="center"/>
              <w:rPr>
                <w:rFonts w:hint="eastAsia" w:ascii="宋体" w:hAnsi="宋体" w:eastAsia="宋体" w:cs="Arial"/>
                <w:b/>
                <w:bCs/>
                <w:color w:val="000000"/>
                <w:kern w:val="0"/>
                <w:sz w:val="44"/>
                <w:szCs w:val="44"/>
              </w:rPr>
            </w:pPr>
            <w:r>
              <w:rPr>
                <w:rFonts w:hint="eastAsia" w:asciiTheme="minorEastAsia" w:hAnsiTheme="minorEastAsia" w:eastAsiaTheme="minorEastAsia" w:cstheme="minorEastAsia"/>
                <w:b/>
                <w:bCs/>
                <w:color w:val="000000"/>
                <w:kern w:val="0"/>
                <w:sz w:val="24"/>
                <w:szCs w:val="24"/>
                <w:lang w:bidi="ar"/>
              </w:rPr>
              <w:t>国有资本经营预算支出表</w:t>
            </w:r>
          </w:p>
        </w:tc>
      </w:tr>
      <w:tr w14:paraId="72D8D6FB">
        <w:tblPrEx>
          <w:tblCellMar>
            <w:top w:w="0" w:type="dxa"/>
            <w:left w:w="108" w:type="dxa"/>
            <w:bottom w:w="0" w:type="dxa"/>
            <w:right w:w="108" w:type="dxa"/>
          </w:tblCellMar>
        </w:tblPrEx>
        <w:trPr>
          <w:trHeight w:val="413" w:hRule="atLeast"/>
          <w:tblHeader/>
        </w:trPr>
        <w:tc>
          <w:tcPr>
            <w:tcW w:w="3282" w:type="pct"/>
            <w:gridSpan w:val="3"/>
            <w:noWrap/>
            <w:vAlign w:val="center"/>
          </w:tcPr>
          <w:p w14:paraId="5DE6D269">
            <w:pPr>
              <w:jc w:val="left"/>
              <w:rPr>
                <w:rFonts w:hint="eastAsia"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填报单位:118浮梁县公安局</w:t>
            </w:r>
          </w:p>
        </w:tc>
        <w:tc>
          <w:tcPr>
            <w:tcW w:w="762" w:type="pct"/>
            <w:noWrap/>
            <w:vAlign w:val="bottom"/>
          </w:tcPr>
          <w:p w14:paraId="0E1A5B34">
            <w:pPr>
              <w:widowControl/>
              <w:jc w:val="left"/>
              <w:rPr>
                <w:rFonts w:ascii="Times New Roman" w:hAnsi="Times New Roman" w:eastAsia="宋体"/>
                <w:kern w:val="0"/>
                <w:sz w:val="20"/>
                <w:szCs w:val="20"/>
              </w:rPr>
            </w:pPr>
          </w:p>
        </w:tc>
        <w:tc>
          <w:tcPr>
            <w:tcW w:w="954" w:type="pct"/>
            <w:noWrap/>
            <w:vAlign w:val="center"/>
          </w:tcPr>
          <w:p w14:paraId="663B68CF">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lang w:bidi="ar"/>
              </w:rPr>
              <w:t>单位：万元</w:t>
            </w:r>
          </w:p>
        </w:tc>
      </w:tr>
      <w:tr w14:paraId="16F232D0">
        <w:tblPrEx>
          <w:tblCellMar>
            <w:top w:w="0" w:type="dxa"/>
            <w:left w:w="108" w:type="dxa"/>
            <w:bottom w:w="0" w:type="dxa"/>
            <w:right w:w="108" w:type="dxa"/>
          </w:tblCellMar>
        </w:tblPrEx>
        <w:trPr>
          <w:cantSplit/>
          <w:trHeight w:val="291" w:hRule="atLeast"/>
          <w:tblHeader/>
        </w:trPr>
        <w:tc>
          <w:tcPr>
            <w:tcW w:w="2194" w:type="pct"/>
            <w:gridSpan w:val="2"/>
            <w:tcBorders>
              <w:top w:val="single" w:color="000000" w:sz="4" w:space="0"/>
              <w:left w:val="single" w:color="000000" w:sz="4" w:space="0"/>
              <w:bottom w:val="single" w:color="000000" w:sz="4" w:space="0"/>
              <w:right w:val="single" w:color="000000" w:sz="4" w:space="0"/>
            </w:tcBorders>
            <w:noWrap/>
            <w:vAlign w:val="center"/>
          </w:tcPr>
          <w:p w14:paraId="0B3E4AC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支出功能分类科目</w:t>
            </w:r>
          </w:p>
        </w:tc>
        <w:tc>
          <w:tcPr>
            <w:tcW w:w="2805" w:type="pct"/>
            <w:gridSpan w:val="3"/>
            <w:tcBorders>
              <w:top w:val="single" w:color="000000" w:sz="4" w:space="0"/>
              <w:left w:val="nil"/>
              <w:bottom w:val="single" w:color="000000" w:sz="4" w:space="0"/>
              <w:right w:val="single" w:color="000000" w:sz="4" w:space="0"/>
            </w:tcBorders>
            <w:noWrap/>
            <w:vAlign w:val="center"/>
          </w:tcPr>
          <w:p w14:paraId="46183732">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eastAsia="zh-CN" w:bidi="ar"/>
              </w:rPr>
              <w:t>2026</w:t>
            </w:r>
            <w:r>
              <w:rPr>
                <w:rFonts w:hint="eastAsia" w:asciiTheme="minorEastAsia" w:hAnsiTheme="minorEastAsia" w:cstheme="minorEastAsia"/>
                <w:color w:val="000000"/>
                <w:kern w:val="0"/>
                <w:sz w:val="18"/>
                <w:szCs w:val="18"/>
                <w:lang w:bidi="ar"/>
              </w:rPr>
              <w:t>年预算数</w:t>
            </w:r>
          </w:p>
        </w:tc>
      </w:tr>
      <w:tr w14:paraId="0864F4FD">
        <w:tblPrEx>
          <w:tblCellMar>
            <w:top w:w="0" w:type="dxa"/>
            <w:left w:w="108" w:type="dxa"/>
            <w:bottom w:w="0" w:type="dxa"/>
            <w:right w:w="108" w:type="dxa"/>
          </w:tblCellMar>
        </w:tblPrEx>
        <w:trPr>
          <w:cantSplit/>
          <w:trHeight w:val="291" w:hRule="atLeast"/>
          <w:tblHeader/>
        </w:trPr>
        <w:tc>
          <w:tcPr>
            <w:tcW w:w="960" w:type="pct"/>
            <w:tcBorders>
              <w:top w:val="nil"/>
              <w:left w:val="single" w:color="000000" w:sz="4" w:space="0"/>
              <w:bottom w:val="single" w:color="000000" w:sz="4" w:space="0"/>
              <w:right w:val="single" w:color="000000" w:sz="4" w:space="0"/>
            </w:tcBorders>
            <w:noWrap/>
            <w:vAlign w:val="center"/>
          </w:tcPr>
          <w:p w14:paraId="097E45CA">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科目编码</w:t>
            </w:r>
          </w:p>
        </w:tc>
        <w:tc>
          <w:tcPr>
            <w:tcW w:w="1233" w:type="pct"/>
            <w:tcBorders>
              <w:top w:val="nil"/>
              <w:left w:val="nil"/>
              <w:bottom w:val="single" w:color="000000" w:sz="4" w:space="0"/>
              <w:right w:val="single" w:color="000000" w:sz="4" w:space="0"/>
            </w:tcBorders>
            <w:noWrap/>
            <w:vAlign w:val="center"/>
          </w:tcPr>
          <w:p w14:paraId="6652F7B6">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 xml:space="preserve">科目名称 </w:t>
            </w:r>
          </w:p>
        </w:tc>
        <w:tc>
          <w:tcPr>
            <w:tcW w:w="1088" w:type="pct"/>
            <w:tcBorders>
              <w:top w:val="nil"/>
              <w:left w:val="nil"/>
              <w:bottom w:val="single" w:color="000000" w:sz="4" w:space="0"/>
              <w:right w:val="single" w:color="000000" w:sz="4" w:space="0"/>
            </w:tcBorders>
            <w:noWrap/>
            <w:vAlign w:val="center"/>
          </w:tcPr>
          <w:p w14:paraId="14D71E2E">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合计</w:t>
            </w:r>
          </w:p>
        </w:tc>
        <w:tc>
          <w:tcPr>
            <w:tcW w:w="762" w:type="pct"/>
            <w:tcBorders>
              <w:top w:val="nil"/>
              <w:left w:val="nil"/>
              <w:bottom w:val="single" w:color="000000" w:sz="4" w:space="0"/>
              <w:right w:val="single" w:color="000000" w:sz="4" w:space="0"/>
            </w:tcBorders>
            <w:noWrap/>
            <w:vAlign w:val="center"/>
          </w:tcPr>
          <w:p w14:paraId="352C28C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基本支出</w:t>
            </w:r>
          </w:p>
        </w:tc>
        <w:tc>
          <w:tcPr>
            <w:tcW w:w="954" w:type="pct"/>
            <w:tcBorders>
              <w:top w:val="nil"/>
              <w:left w:val="nil"/>
              <w:bottom w:val="single" w:color="000000" w:sz="4" w:space="0"/>
              <w:right w:val="single" w:color="000000" w:sz="4" w:space="0"/>
            </w:tcBorders>
            <w:noWrap/>
            <w:vAlign w:val="center"/>
          </w:tcPr>
          <w:p w14:paraId="3D445454">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项目支出</w:t>
            </w:r>
          </w:p>
        </w:tc>
      </w:tr>
      <w:tr w14:paraId="056B765B">
        <w:tblPrEx>
          <w:tblCellMar>
            <w:top w:w="0" w:type="dxa"/>
            <w:left w:w="108" w:type="dxa"/>
            <w:bottom w:w="0" w:type="dxa"/>
            <w:right w:w="108" w:type="dxa"/>
          </w:tblCellMar>
        </w:tblPrEx>
        <w:trPr>
          <w:cantSplit/>
          <w:trHeight w:val="291" w:hRule="atLeast"/>
          <w:tblHeader/>
        </w:trPr>
        <w:tc>
          <w:tcPr>
            <w:tcW w:w="960" w:type="pct"/>
            <w:tcBorders>
              <w:top w:val="single" w:color="000000" w:sz="4" w:space="0"/>
              <w:left w:val="single" w:color="000000" w:sz="4" w:space="0"/>
              <w:bottom w:val="single" w:color="000000" w:sz="4" w:space="0"/>
              <w:right w:val="single" w:color="000000" w:sz="4" w:space="0"/>
            </w:tcBorders>
            <w:noWrap/>
            <w:vAlign w:val="center"/>
          </w:tcPr>
          <w:p w14:paraId="30E0E9A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233" w:type="pct"/>
            <w:tcBorders>
              <w:top w:val="single" w:color="000000" w:sz="4" w:space="0"/>
              <w:left w:val="single" w:color="000000" w:sz="4" w:space="0"/>
              <w:bottom w:val="single" w:color="000000" w:sz="4" w:space="0"/>
              <w:right w:val="single" w:color="000000" w:sz="4" w:space="0"/>
            </w:tcBorders>
            <w:noWrap/>
            <w:vAlign w:val="center"/>
          </w:tcPr>
          <w:p w14:paraId="18788C60">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w:t>
            </w:r>
          </w:p>
        </w:tc>
        <w:tc>
          <w:tcPr>
            <w:tcW w:w="1088" w:type="pct"/>
            <w:tcBorders>
              <w:top w:val="single" w:color="000000" w:sz="4" w:space="0"/>
              <w:left w:val="single" w:color="000000" w:sz="4" w:space="0"/>
              <w:bottom w:val="single" w:color="000000" w:sz="4" w:space="0"/>
              <w:right w:val="single" w:color="000000" w:sz="4" w:space="0"/>
            </w:tcBorders>
            <w:noWrap/>
            <w:vAlign w:val="center"/>
          </w:tcPr>
          <w:p w14:paraId="46F8241F">
            <w:pPr>
              <w:widowControl/>
              <w:snapToGrid w:val="0"/>
              <w:jc w:val="center"/>
              <w:textAlignment w:val="center"/>
              <w:rPr>
                <w:rFonts w:hint="eastAsia" w:asciiTheme="minorEastAsia" w:hAnsiTheme="minorEastAsia" w:cstheme="minorEastAsia"/>
                <w:color w:val="000000"/>
                <w:kern w:val="0"/>
                <w:sz w:val="18"/>
                <w:szCs w:val="18"/>
                <w:lang w:bidi="ar"/>
              </w:rPr>
            </w:pPr>
            <w:r>
              <w:rPr>
                <w:rFonts w:hint="eastAsia" w:asciiTheme="minorEastAsia" w:hAnsiTheme="minorEastAsia" w:cstheme="minorEastAsia"/>
                <w:color w:val="000000"/>
                <w:kern w:val="0"/>
                <w:sz w:val="18"/>
                <w:szCs w:val="18"/>
                <w:lang w:bidi="ar"/>
              </w:rPr>
              <w:t>1</w:t>
            </w:r>
          </w:p>
        </w:tc>
        <w:tc>
          <w:tcPr>
            <w:tcW w:w="762" w:type="pct"/>
            <w:tcBorders>
              <w:top w:val="single" w:color="000000" w:sz="4" w:space="0"/>
              <w:left w:val="single" w:color="000000" w:sz="4" w:space="0"/>
              <w:bottom w:val="single" w:color="000000" w:sz="4" w:space="0"/>
              <w:right w:val="single" w:color="000000" w:sz="4" w:space="0"/>
            </w:tcBorders>
            <w:noWrap/>
            <w:vAlign w:val="center"/>
          </w:tcPr>
          <w:p w14:paraId="2016B92E">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noWrap/>
            <w:vAlign w:val="center"/>
          </w:tcPr>
          <w:p w14:paraId="1C18685E">
            <w:pPr>
              <w:widowControl/>
              <w:snapToGrid w:val="0"/>
              <w:jc w:val="center"/>
              <w:textAlignment w:val="center"/>
              <w:rPr>
                <w:rFonts w:hint="eastAsia" w:asciiTheme="minorEastAsia" w:hAnsiTheme="minorEastAsia" w:cstheme="minorEastAsia"/>
                <w:color w:val="000000"/>
                <w:kern w:val="0"/>
                <w:sz w:val="18"/>
                <w:szCs w:val="18"/>
                <w:lang w:val="en-US" w:eastAsia="zh-CN" w:bidi="ar"/>
              </w:rPr>
            </w:pPr>
            <w:r>
              <w:rPr>
                <w:rFonts w:hint="eastAsia" w:asciiTheme="minorEastAsia" w:hAnsiTheme="minorEastAsia" w:cstheme="minorEastAsia"/>
                <w:color w:val="000000"/>
                <w:kern w:val="0"/>
                <w:sz w:val="18"/>
                <w:szCs w:val="18"/>
                <w:lang w:val="en-US" w:eastAsia="zh-CN" w:bidi="ar"/>
              </w:rPr>
              <w:t>3</w:t>
            </w:r>
          </w:p>
        </w:tc>
      </w:tr>
    </w:tbl>
    <w:p w14:paraId="3E44D41F">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10825" w:type="dxa"/>
        <w:tblInd w:w="-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12"/>
        <w:gridCol w:w="1313"/>
        <w:gridCol w:w="2825"/>
        <w:gridCol w:w="1500"/>
        <w:gridCol w:w="912"/>
        <w:gridCol w:w="338"/>
        <w:gridCol w:w="1412"/>
        <w:gridCol w:w="1013"/>
      </w:tblGrid>
      <w:tr w14:paraId="3B494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exact"/>
        </w:trPr>
        <w:tc>
          <w:tcPr>
            <w:tcW w:w="10825" w:type="dxa"/>
            <w:gridSpan w:val="8"/>
            <w:tcBorders>
              <w:top w:val="nil"/>
              <w:left w:val="nil"/>
              <w:bottom w:val="single" w:color="000000" w:sz="4" w:space="0"/>
              <w:right w:val="nil"/>
            </w:tcBorders>
            <w:shd w:val="clear" w:color="auto" w:fill="FFFFFF"/>
            <w:noWrap/>
            <w:vAlign w:val="center"/>
          </w:tcPr>
          <w:p w14:paraId="7C2D54D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i w:val="0"/>
                <w:iCs w:val="0"/>
                <w:color w:val="000000"/>
                <w:kern w:val="0"/>
                <w:sz w:val="24"/>
                <w:szCs w:val="24"/>
                <w:u w:val="none"/>
                <w:lang w:val="en-US" w:eastAsia="zh-CN" w:bidi="ar"/>
              </w:rPr>
            </w:pPr>
            <w:r>
              <w:rPr>
                <w:rFonts w:hint="eastAsia" w:asciiTheme="minorEastAsia" w:hAnsiTheme="minorEastAsia" w:eastAsiaTheme="minorEastAsia" w:cstheme="minorEastAsia"/>
                <w:b/>
                <w:bCs w:val="0"/>
                <w:i w:val="0"/>
                <w:iCs w:val="0"/>
                <w:color w:val="000000"/>
                <w:kern w:val="0"/>
                <w:sz w:val="24"/>
                <w:szCs w:val="24"/>
                <w:u w:val="none"/>
                <w:lang w:val="en-US" w:eastAsia="zh-CN" w:bidi="ar"/>
              </w:rPr>
              <w:t>部门整体绩效目标</w:t>
            </w:r>
          </w:p>
        </w:tc>
      </w:tr>
      <w:tr w14:paraId="04FE1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exac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BB51EEC">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cstheme="minorEastAsia"/>
                <w:b/>
                <w:bCs w:val="0"/>
                <w:i w:val="0"/>
                <w:iCs w:val="0"/>
                <w:color w:val="000000"/>
                <w:kern w:val="0"/>
                <w:sz w:val="18"/>
                <w:szCs w:val="18"/>
                <w:u w:val="none"/>
                <w:lang w:val="en-US" w:eastAsia="zh-CN" w:bidi="ar"/>
              </w:rPr>
              <w:t>部门编码</w:t>
            </w:r>
          </w:p>
        </w:tc>
        <w:tc>
          <w:tcPr>
            <w:tcW w:w="2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5B28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i w:val="0"/>
                <w:iCs w:val="0"/>
                <w:color w:val="000000"/>
                <w:kern w:val="0"/>
                <w:sz w:val="18"/>
                <w:szCs w:val="18"/>
                <w:u w:val="none"/>
                <w:lang w:val="en-US" w:eastAsia="zh-CN" w:bidi="ar"/>
              </w:rPr>
              <w:t>118</w:t>
            </w:r>
          </w:p>
        </w:tc>
        <w:tc>
          <w:tcPr>
            <w:tcW w:w="2412"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7F19F22">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cstheme="minorEastAsia"/>
                <w:b/>
                <w:bCs w:val="0"/>
                <w:i w:val="0"/>
                <w:iCs w:val="0"/>
                <w:color w:val="000000"/>
                <w:kern w:val="0"/>
                <w:sz w:val="18"/>
                <w:szCs w:val="18"/>
                <w:u w:val="none"/>
                <w:lang w:val="en-US" w:eastAsia="zh-CN" w:bidi="ar"/>
              </w:rPr>
              <w:t>部门名称</w:t>
            </w:r>
          </w:p>
        </w:tc>
        <w:tc>
          <w:tcPr>
            <w:tcW w:w="276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B1E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i w:val="0"/>
                <w:iCs w:val="0"/>
                <w:color w:val="000000"/>
                <w:kern w:val="0"/>
                <w:sz w:val="18"/>
                <w:szCs w:val="18"/>
                <w:u w:val="none"/>
                <w:lang w:val="en-US" w:eastAsia="zh-CN" w:bidi="ar"/>
              </w:rPr>
              <w:t>浮梁县公安局</w:t>
            </w:r>
          </w:p>
        </w:tc>
      </w:tr>
      <w:tr w14:paraId="13491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exac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55A216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Style w:val="15"/>
                <w:rFonts w:hint="eastAsia" w:asciiTheme="minorEastAsia" w:hAnsiTheme="minorEastAsia" w:eastAsiaTheme="minorEastAsia" w:cstheme="minorEastAsia"/>
                <w:b/>
                <w:bCs/>
                <w:color w:val="000000"/>
                <w:sz w:val="18"/>
                <w:szCs w:val="18"/>
                <w:lang w:val="en-US" w:eastAsia="zh-CN" w:bidi="ar"/>
              </w:rPr>
              <w:t>年度绩效总目标</w:t>
            </w:r>
          </w:p>
        </w:tc>
        <w:tc>
          <w:tcPr>
            <w:tcW w:w="9313" w:type="dxa"/>
            <w:gridSpan w:val="7"/>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07D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坚持政治建警，确保公安队伍绝对忠诚、绝对纯洁、绝对可靠；坚持党对公安工作的绝对领导，不断强化思想自觉、政治自觉、行动自觉，坚持以问题为导向，深入推进纪律作风教育，强化民警严明纪律的思想自觉；不断激发公安队伍内生动力，让讲规矩、守纪律从“约束”变为“自觉”，激发民警的工作热情，将铁的纪律转化民警的日常习惯和自觉遵循。不断强化党性锻炼和党性修养，始终把讲政治放在首位。</w:t>
            </w:r>
          </w:p>
        </w:tc>
      </w:tr>
      <w:tr w14:paraId="65EC8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D8C0FA7">
            <w:pPr>
              <w:jc w:val="center"/>
              <w:rPr>
                <w:rFonts w:hint="eastAsia" w:asciiTheme="minorEastAsia" w:hAnsiTheme="minorEastAsia" w:eastAsiaTheme="minorEastAsia" w:cstheme="minorEastAsia"/>
                <w:b w:val="0"/>
                <w:i w:val="0"/>
                <w:iCs w:val="0"/>
                <w:color w:val="000000"/>
                <w:sz w:val="18"/>
                <w:szCs w:val="18"/>
                <w:u w:val="none"/>
              </w:rPr>
            </w:pPr>
          </w:p>
        </w:tc>
        <w:tc>
          <w:tcPr>
            <w:tcW w:w="9313"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0CA04">
            <w:pPr>
              <w:jc w:val="center"/>
              <w:rPr>
                <w:rFonts w:hint="eastAsia" w:asciiTheme="minorEastAsia" w:hAnsiTheme="minorEastAsia" w:eastAsiaTheme="minorEastAsia" w:cstheme="minorEastAsia"/>
                <w:b w:val="0"/>
                <w:i w:val="0"/>
                <w:iCs w:val="0"/>
                <w:color w:val="000000"/>
                <w:sz w:val="18"/>
                <w:szCs w:val="18"/>
                <w:u w:val="none"/>
              </w:rPr>
            </w:pPr>
          </w:p>
        </w:tc>
      </w:tr>
      <w:tr w14:paraId="2A826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7FE4D82">
            <w:pPr>
              <w:jc w:val="center"/>
              <w:rPr>
                <w:rFonts w:hint="eastAsia" w:asciiTheme="minorEastAsia" w:hAnsiTheme="minorEastAsia" w:eastAsiaTheme="minorEastAsia" w:cstheme="minorEastAsia"/>
                <w:b w:val="0"/>
                <w:i w:val="0"/>
                <w:iCs w:val="0"/>
                <w:color w:val="000000"/>
                <w:sz w:val="18"/>
                <w:szCs w:val="18"/>
                <w:u w:val="none"/>
              </w:rPr>
            </w:pPr>
          </w:p>
        </w:tc>
        <w:tc>
          <w:tcPr>
            <w:tcW w:w="9313"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9DFBB">
            <w:pPr>
              <w:jc w:val="center"/>
              <w:rPr>
                <w:rFonts w:hint="eastAsia" w:asciiTheme="minorEastAsia" w:hAnsiTheme="minorEastAsia" w:eastAsiaTheme="minorEastAsia" w:cstheme="minorEastAsia"/>
                <w:b w:val="0"/>
                <w:i w:val="0"/>
                <w:iCs w:val="0"/>
                <w:color w:val="000000"/>
                <w:sz w:val="18"/>
                <w:szCs w:val="18"/>
                <w:u w:val="none"/>
              </w:rPr>
            </w:pPr>
          </w:p>
        </w:tc>
      </w:tr>
      <w:tr w14:paraId="31465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51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1FA9D1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一级指标</w:t>
            </w:r>
          </w:p>
        </w:tc>
        <w:tc>
          <w:tcPr>
            <w:tcW w:w="131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31B0F3B2">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二级指标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71074D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三级指标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42FCFD5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计算符号</w:t>
            </w:r>
          </w:p>
        </w:tc>
        <w:tc>
          <w:tcPr>
            <w:tcW w:w="141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68B361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目标值</w:t>
            </w:r>
          </w:p>
        </w:tc>
        <w:tc>
          <w:tcPr>
            <w:tcW w:w="101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C7CFFE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度量单位</w:t>
            </w:r>
          </w:p>
        </w:tc>
      </w:tr>
      <w:tr w14:paraId="2D62B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0CF09">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929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E22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保障在职在岗民辅警人数</w:t>
            </w:r>
            <w:r>
              <w:rPr>
                <w:rFonts w:hint="eastAsia" w:asciiTheme="minorEastAsia" w:hAnsiTheme="minorEastAsia" w:eastAsiaTheme="minorEastAsia" w:cstheme="minorEastAsia"/>
                <w:b w:val="0"/>
                <w:i w:val="0"/>
                <w:iCs w:val="0"/>
                <w:color w:val="000000"/>
                <w:kern w:val="0"/>
                <w:sz w:val="18"/>
                <w:szCs w:val="18"/>
                <w:u w:val="none"/>
                <w:lang w:val="en-US" w:eastAsia="zh-CN" w:bidi="ar"/>
              </w:rPr>
              <w:tab/>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C96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4B6B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F89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人</w:t>
            </w:r>
          </w:p>
        </w:tc>
      </w:tr>
      <w:tr w14:paraId="415A5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6DB54">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2B7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1CF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收集情报信息数</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88F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7FA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F55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条</w:t>
            </w:r>
          </w:p>
        </w:tc>
      </w:tr>
      <w:tr w14:paraId="11BBF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F1358">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7346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数量指标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4B68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发送防范电信网络诈骗预警</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66E4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AB8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300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D0C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条</w:t>
            </w:r>
          </w:p>
        </w:tc>
      </w:tr>
      <w:tr w14:paraId="22056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9062C">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A51A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80B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命案侦破率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17E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4D4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6A0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29581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B392A">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2E77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2AD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装备采购合格率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1FA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832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2001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46A84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BDE46">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408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质量指标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08A6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民辅警执勤时间</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308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88C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8</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871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小时</w:t>
            </w:r>
          </w:p>
        </w:tc>
      </w:tr>
      <w:tr w14:paraId="5FF02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3091D">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25F0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时效指标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8CA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根据文件办理案件及时率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601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0B0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FCC8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30E32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2BC4C">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422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时效指标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2A7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根据文件办理身份证等证件及时率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3CA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2973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C79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0AD16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9FE9E">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BE5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054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在职人员控制率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2F2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8EC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1FC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0321A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8FB2C">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9FE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CDD0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公用经费控制率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A25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E2C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15A0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46708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366F8">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866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7A29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default" w:asciiTheme="minorEastAsia" w:hAnsiTheme="minorEastAsia" w:cstheme="minorEastAsia"/>
                <w:b w:val="0"/>
                <w:i w:val="0"/>
                <w:iCs w:val="0"/>
                <w:color w:val="000000"/>
                <w:kern w:val="0"/>
                <w:sz w:val="18"/>
                <w:szCs w:val="18"/>
                <w:u w:val="none"/>
                <w:lang w:val="en-US" w:eastAsia="zh-CN" w:bidi="ar"/>
              </w:rPr>
              <w:t>“</w:t>
            </w:r>
            <w:r>
              <w:rPr>
                <w:rFonts w:hint="eastAsia" w:asciiTheme="minorEastAsia" w:hAnsiTheme="minorEastAsia" w:eastAsiaTheme="minorEastAsia" w:cstheme="minorEastAsia"/>
                <w:b w:val="0"/>
                <w:i w:val="0"/>
                <w:iCs w:val="0"/>
                <w:color w:val="000000"/>
                <w:kern w:val="0"/>
                <w:sz w:val="18"/>
                <w:szCs w:val="18"/>
                <w:u w:val="none"/>
                <w:lang w:val="en-US" w:eastAsia="zh-CN" w:bidi="ar"/>
              </w:rPr>
              <w:t>三公</w:t>
            </w:r>
            <w:r>
              <w:rPr>
                <w:rFonts w:hint="default" w:asciiTheme="minorEastAsia" w:hAnsiTheme="minorEastAsia" w:cstheme="minorEastAsia"/>
                <w:b w:val="0"/>
                <w:i w:val="0"/>
                <w:iCs w:val="0"/>
                <w:color w:val="000000"/>
                <w:kern w:val="0"/>
                <w:sz w:val="18"/>
                <w:szCs w:val="18"/>
                <w:u w:val="none"/>
                <w:lang w:val="en-US" w:eastAsia="zh-CN" w:bidi="ar"/>
              </w:rPr>
              <w:t>”</w:t>
            </w:r>
            <w:bookmarkStart w:id="0" w:name="_GoBack"/>
            <w:bookmarkEnd w:id="0"/>
            <w:r>
              <w:rPr>
                <w:rFonts w:hint="eastAsia" w:asciiTheme="minorEastAsia" w:hAnsiTheme="minorEastAsia" w:eastAsiaTheme="minorEastAsia" w:cstheme="minorEastAsia"/>
                <w:b w:val="0"/>
                <w:i w:val="0"/>
                <w:iCs w:val="0"/>
                <w:color w:val="000000"/>
                <w:kern w:val="0"/>
                <w:sz w:val="18"/>
                <w:szCs w:val="18"/>
                <w:u w:val="none"/>
                <w:lang w:val="en-US" w:eastAsia="zh-CN" w:bidi="ar"/>
              </w:rPr>
              <w:t>经费控制率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156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559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94E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71FC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36" w:hRule="atLeast"/>
        </w:trPr>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BE1DD">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产出指标</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EA6F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成本指标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6E86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预算支出标准执行率</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C84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D96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F17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r w14:paraId="3DA36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96918">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效益指标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656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社会效益指标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2DA2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全面提升公安机关维护社会治安环境能力</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113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定性</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70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明显提升</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3AB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p>
        </w:tc>
      </w:tr>
      <w:tr w14:paraId="12773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36" w:hRule="atLeast"/>
        </w:trPr>
        <w:tc>
          <w:tcPr>
            <w:tcW w:w="15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97891">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满意度指标</w:t>
            </w:r>
          </w:p>
        </w:tc>
        <w:tc>
          <w:tcPr>
            <w:tcW w:w="13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EF68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服务对象满意度指标</w:t>
            </w:r>
          </w:p>
        </w:tc>
        <w:tc>
          <w:tcPr>
            <w:tcW w:w="432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018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社会群众满意度</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4F9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D39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90</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007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18"/>
                <w:szCs w:val="18"/>
                <w:u w:val="none"/>
              </w:rPr>
            </w:pPr>
            <w:r>
              <w:rPr>
                <w:rFonts w:hint="eastAsia" w:asciiTheme="minorEastAsia" w:hAnsiTheme="minorEastAsia" w:eastAsiaTheme="minorEastAsia" w:cstheme="minorEastAsia"/>
                <w:b w:val="0"/>
                <w:i w:val="0"/>
                <w:iCs w:val="0"/>
                <w:color w:val="000000"/>
                <w:kern w:val="0"/>
                <w:sz w:val="18"/>
                <w:szCs w:val="18"/>
                <w:u w:val="none"/>
                <w:lang w:val="en-US" w:eastAsia="zh-CN" w:bidi="ar"/>
              </w:rPr>
              <w:t>%</w:t>
            </w:r>
          </w:p>
        </w:tc>
      </w:tr>
    </w:tbl>
    <w:p w14:paraId="5BC2C63D">
      <w:pPr>
        <w:rPr>
          <w:rFonts w:hint="eastAsia"/>
          <w:lang w:eastAsia="zh-CN"/>
        </w:rPr>
        <w:sectPr>
          <w:pgSz w:w="11906" w:h="16838"/>
          <w:pgMar w:top="720" w:right="720" w:bottom="720" w:left="720" w:header="851" w:footer="992" w:gutter="0"/>
          <w:cols w:space="425" w:num="1"/>
          <w:docGrid w:type="lines" w:linePitch="312" w:charSpace="0"/>
        </w:sectPr>
      </w:pPr>
    </w:p>
    <w:p w14:paraId="6217B925">
      <w:pPr>
        <w:pStyle w:val="17"/>
        <w:numPr>
          <w:ilvl w:val="0"/>
          <w:numId w:val="0"/>
        </w:numPr>
        <w:bidi w:val="0"/>
        <w:ind w:left="420" w:leftChars="200"/>
        <w:jc w:val="center"/>
        <w:rPr>
          <w:rFonts w:hint="eastAsia"/>
          <w:lang w:eastAsia="zh-CN"/>
        </w:rPr>
      </w:pPr>
      <w:r>
        <w:rPr>
          <w:rFonts w:hint="eastAsia"/>
          <w:lang w:val="en-US" w:eastAsia="zh-CN"/>
        </w:rPr>
        <w:t>第三部分  浮梁县公安局2026年部门预算情况说明</w:t>
      </w:r>
    </w:p>
    <w:p w14:paraId="6B38C2DF">
      <w:pPr>
        <w:widowControl/>
        <w:spacing w:line="580" w:lineRule="exact"/>
        <w:jc w:val="center"/>
        <w:rPr>
          <w:rFonts w:ascii="仿宋_GB2312" w:eastAsia="仿宋_GB2312"/>
          <w:b/>
          <w:sz w:val="32"/>
          <w:szCs w:val="30"/>
        </w:rPr>
      </w:pPr>
    </w:p>
    <w:p w14:paraId="1D9DBD55">
      <w:pPr>
        <w:pStyle w:val="17"/>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年部门预算收支情况说明</w:t>
      </w:r>
    </w:p>
    <w:p w14:paraId="22FCA038">
      <w:pPr>
        <w:pStyle w:val="19"/>
        <w:numPr>
          <w:ilvl w:val="0"/>
          <w:numId w:val="0"/>
        </w:numPr>
        <w:bidi w:val="0"/>
        <w:ind w:left="420" w:leftChars="200"/>
        <w:rPr>
          <w:rFonts w:hint="eastAsia"/>
        </w:rPr>
      </w:pPr>
      <w:r>
        <w:rPr>
          <w:rFonts w:hint="eastAsia"/>
        </w:rPr>
        <w:t xml:space="preserve"> (一)收入预算情况</w:t>
      </w:r>
    </w:p>
    <w:p w14:paraId="46FEB2B1">
      <w:pPr>
        <w:pStyle w:val="18"/>
        <w:bidi w:val="0"/>
        <w:rPr>
          <w:rFonts w:hint="eastAsia"/>
        </w:rPr>
      </w:pPr>
      <w:r>
        <w:rPr>
          <w:rFonts w:hint="eastAsia"/>
          <w:lang w:eastAsia="zh-CN"/>
        </w:rPr>
        <w:t>2026</w:t>
      </w:r>
      <w:r>
        <w:rPr>
          <w:rFonts w:hint="eastAsia"/>
        </w:rPr>
        <w:t>年</w:t>
      </w:r>
      <w:r>
        <w:rPr>
          <w:rFonts w:hint="eastAsia"/>
          <w:lang w:eastAsia="zh-CN"/>
        </w:rPr>
        <w:t>浮梁县公安局</w:t>
      </w:r>
      <w:r>
        <w:rPr>
          <w:rFonts w:hint="eastAsia"/>
        </w:rPr>
        <w:t>收入预算总额为8875.01万元</w:t>
      </w:r>
      <w:r>
        <w:rPr>
          <w:rFonts w:hint="eastAsia"/>
          <w:lang w:eastAsia="zh-CN"/>
        </w:rPr>
        <w:t>，</w:t>
      </w:r>
      <w:r>
        <w:rPr>
          <w:rFonts w:hint="eastAsia"/>
        </w:rPr>
        <w:t>较上年预算安排增加</w:t>
      </w:r>
      <w:r>
        <w:rPr>
          <w:rFonts w:hint="eastAsia"/>
          <w:lang w:val="en-US" w:eastAsia="zh-CN"/>
        </w:rPr>
        <w:t>2662.99</w:t>
      </w:r>
      <w:r>
        <w:rPr>
          <w:rFonts w:hint="eastAsia"/>
        </w:rPr>
        <w:t>万元</w:t>
      </w:r>
      <w:r>
        <w:rPr>
          <w:rFonts w:hint="eastAsia"/>
          <w:lang w:eastAsia="zh-CN"/>
        </w:rPr>
        <w:t>；本年收入合计6855.74万元，较上年预算安排增加</w:t>
      </w:r>
      <w:r>
        <w:rPr>
          <w:rFonts w:hint="eastAsia"/>
          <w:lang w:val="en-US" w:eastAsia="zh-CN"/>
        </w:rPr>
        <w:t>1528.92</w:t>
      </w:r>
      <w:r>
        <w:rPr>
          <w:rFonts w:hint="eastAsia"/>
          <w:lang w:eastAsia="zh-CN"/>
        </w:rPr>
        <w:t>万元；包括：财政拨款收入6855.74万元，较上年预算安排增加</w:t>
      </w:r>
      <w:r>
        <w:rPr>
          <w:rFonts w:hint="eastAsia"/>
          <w:lang w:val="en-US" w:eastAsia="zh-CN"/>
        </w:rPr>
        <w:t>1528.92</w:t>
      </w:r>
      <w:r>
        <w:rPr>
          <w:rFonts w:hint="eastAsia"/>
          <w:lang w:eastAsia="zh-CN"/>
        </w:rPr>
        <w:t>万元。上年结转2019.27万元，较上年预算安排增加</w:t>
      </w:r>
      <w:r>
        <w:rPr>
          <w:rFonts w:hint="eastAsia"/>
          <w:lang w:val="en-US" w:eastAsia="zh-CN"/>
        </w:rPr>
        <w:t>1134.06</w:t>
      </w:r>
      <w:r>
        <w:rPr>
          <w:rFonts w:hint="eastAsia"/>
          <w:lang w:eastAsia="zh-CN"/>
        </w:rPr>
        <w:t>万元。</w:t>
      </w:r>
    </w:p>
    <w:p w14:paraId="13178787">
      <w:pPr>
        <w:pStyle w:val="19"/>
        <w:numPr>
          <w:ilvl w:val="0"/>
          <w:numId w:val="0"/>
        </w:numPr>
        <w:bidi w:val="0"/>
        <w:ind w:left="420" w:leftChars="200"/>
        <w:rPr>
          <w:rFonts w:hint="eastAsia"/>
        </w:rPr>
      </w:pPr>
      <w:r>
        <w:rPr>
          <w:rFonts w:hint="eastAsia"/>
        </w:rPr>
        <w:t xml:space="preserve"> </w:t>
      </w:r>
      <w:r>
        <w:rPr>
          <w:rFonts w:hint="eastAsia"/>
          <w:lang w:val="en-US" w:eastAsia="zh-CN"/>
        </w:rPr>
        <w:t>(二)支出预算情况</w:t>
      </w:r>
    </w:p>
    <w:p w14:paraId="6B4D8A01">
      <w:pPr>
        <w:pStyle w:val="18"/>
        <w:bidi w:val="0"/>
        <w:rPr>
          <w:rFonts w:hint="eastAsia"/>
        </w:rPr>
      </w:pPr>
      <w:r>
        <w:rPr>
          <w:rFonts w:hint="eastAsia"/>
          <w:lang w:eastAsia="zh-CN"/>
        </w:rPr>
        <w:t>2026</w:t>
      </w:r>
      <w:r>
        <w:rPr>
          <w:rFonts w:hint="eastAsia"/>
        </w:rPr>
        <w:t>年</w:t>
      </w:r>
      <w:r>
        <w:rPr>
          <w:rFonts w:hint="eastAsia"/>
          <w:lang w:eastAsia="zh-CN"/>
        </w:rPr>
        <w:t>浮梁县公安局</w:t>
      </w:r>
      <w:r>
        <w:rPr>
          <w:rFonts w:hint="eastAsia"/>
        </w:rPr>
        <w:t>支出预算总额为8875.01万元</w:t>
      </w:r>
      <w:r>
        <w:rPr>
          <w:rFonts w:hint="eastAsia"/>
          <w:lang w:eastAsia="zh-CN"/>
        </w:rPr>
        <w:t>，</w:t>
      </w:r>
      <w:r>
        <w:rPr>
          <w:rFonts w:hint="eastAsia"/>
        </w:rPr>
        <w:t>较上年预算安排增加</w:t>
      </w:r>
      <w:r>
        <w:rPr>
          <w:rFonts w:hint="eastAsia"/>
          <w:lang w:val="en-US" w:eastAsia="zh-CN"/>
        </w:rPr>
        <w:t>2662.99</w:t>
      </w:r>
      <w:r>
        <w:rPr>
          <w:rFonts w:hint="eastAsia"/>
        </w:rPr>
        <w:t xml:space="preserve">万元。 </w:t>
      </w:r>
    </w:p>
    <w:p w14:paraId="7FABEAE4">
      <w:pPr>
        <w:pStyle w:val="18"/>
        <w:bidi w:val="0"/>
        <w:rPr>
          <w:rFonts w:hint="eastAsia"/>
        </w:rPr>
      </w:pPr>
      <w:r>
        <w:rPr>
          <w:rFonts w:hint="eastAsia"/>
        </w:rPr>
        <w:t>按支出项目类别划分：基本支出6532.24万元</w:t>
      </w:r>
      <w:r>
        <w:rPr>
          <w:rFonts w:hint="eastAsia"/>
          <w:lang w:eastAsia="zh-CN"/>
        </w:rPr>
        <w:t>，</w:t>
      </w:r>
      <w:r>
        <w:rPr>
          <w:rFonts w:hint="eastAsia"/>
        </w:rPr>
        <w:t>较上年预算安排增加</w:t>
      </w:r>
      <w:r>
        <w:rPr>
          <w:rFonts w:hint="eastAsia"/>
          <w:lang w:val="en-US" w:eastAsia="zh-CN"/>
        </w:rPr>
        <w:t>1676.28</w:t>
      </w:r>
      <w:r>
        <w:rPr>
          <w:rFonts w:hint="eastAsia"/>
        </w:rPr>
        <w:t>万元</w:t>
      </w:r>
      <w:r>
        <w:rPr>
          <w:rFonts w:hint="eastAsia"/>
          <w:lang w:eastAsia="zh-CN"/>
        </w:rPr>
        <w:t>；</w:t>
      </w:r>
      <w:r>
        <w:rPr>
          <w:rFonts w:hint="eastAsia"/>
        </w:rPr>
        <w:t>项目支出2342.77万元</w:t>
      </w:r>
      <w:r>
        <w:rPr>
          <w:rFonts w:hint="eastAsia"/>
          <w:lang w:eastAsia="zh-CN"/>
        </w:rPr>
        <w:t>，</w:t>
      </w:r>
      <w:r>
        <w:rPr>
          <w:rFonts w:hint="eastAsia"/>
        </w:rPr>
        <w:t>较上年预算安排增加</w:t>
      </w:r>
      <w:r>
        <w:rPr>
          <w:rFonts w:hint="eastAsia"/>
          <w:lang w:val="en-US" w:eastAsia="zh-CN"/>
        </w:rPr>
        <w:t>986.70</w:t>
      </w:r>
      <w:r>
        <w:rPr>
          <w:rFonts w:hint="eastAsia"/>
        </w:rPr>
        <w:t>万元。</w:t>
      </w:r>
    </w:p>
    <w:p w14:paraId="5167E4F9">
      <w:pPr>
        <w:pStyle w:val="18"/>
        <w:bidi w:val="0"/>
        <w:rPr>
          <w:rFonts w:hint="eastAsia"/>
        </w:rPr>
      </w:pPr>
      <w:r>
        <w:rPr>
          <w:rFonts w:hint="eastAsia"/>
        </w:rPr>
        <w:t>按支出功能科目划分：公共安全支出6907.05万元，较上年预算安排增加</w:t>
      </w:r>
      <w:r>
        <w:rPr>
          <w:rFonts w:hint="eastAsia"/>
          <w:lang w:val="en-US" w:eastAsia="zh-CN"/>
        </w:rPr>
        <w:t>1617.39</w:t>
      </w:r>
      <w:r>
        <w:rPr>
          <w:rFonts w:hint="eastAsia"/>
        </w:rPr>
        <w:t>万元；社会保障和就业支出747.72万元，较上年预算安排增加</w:t>
      </w:r>
      <w:r>
        <w:rPr>
          <w:rFonts w:hint="eastAsia"/>
          <w:lang w:val="en-US" w:eastAsia="zh-CN"/>
        </w:rPr>
        <w:t>178.38</w:t>
      </w:r>
      <w:r>
        <w:rPr>
          <w:rFonts w:hint="eastAsia"/>
        </w:rPr>
        <w:t>万元；卫生健康支出202.51万元，较上年预算安排增加</w:t>
      </w:r>
      <w:r>
        <w:rPr>
          <w:rFonts w:hint="eastAsia"/>
          <w:lang w:val="en-US" w:eastAsia="zh-CN"/>
        </w:rPr>
        <w:t>134.16</w:t>
      </w:r>
      <w:r>
        <w:rPr>
          <w:rFonts w:hint="eastAsia"/>
        </w:rPr>
        <w:t>万元；城乡社区支出640.00万元，较上年预算安排增加</w:t>
      </w:r>
      <w:r>
        <w:rPr>
          <w:rFonts w:hint="eastAsia"/>
          <w:lang w:val="en-US" w:eastAsia="zh-CN"/>
        </w:rPr>
        <w:t>640</w:t>
      </w:r>
      <w:r>
        <w:rPr>
          <w:rFonts w:hint="eastAsia"/>
        </w:rPr>
        <w:t>万元；住房保障支出377.73万元，较上年预算安排增加</w:t>
      </w:r>
      <w:r>
        <w:rPr>
          <w:rFonts w:hint="eastAsia"/>
          <w:lang w:val="en-US" w:eastAsia="zh-CN"/>
        </w:rPr>
        <w:t>93.05</w:t>
      </w:r>
      <w:r>
        <w:rPr>
          <w:rFonts w:hint="eastAsia"/>
        </w:rPr>
        <w:t>万元。</w:t>
      </w:r>
    </w:p>
    <w:p w14:paraId="134FE939">
      <w:pPr>
        <w:pStyle w:val="18"/>
        <w:bidi w:val="0"/>
        <w:rPr>
          <w:rFonts w:hint="eastAsia"/>
        </w:rPr>
      </w:pPr>
      <w:r>
        <w:rPr>
          <w:rFonts w:hint="eastAsia"/>
        </w:rPr>
        <w:t>按支出经济分类划分：工资福利支出5875.25万元，较上年预算安排增加</w:t>
      </w:r>
      <w:r>
        <w:rPr>
          <w:rFonts w:hint="eastAsia"/>
          <w:lang w:val="en-US" w:eastAsia="zh-CN"/>
        </w:rPr>
        <w:t>1280.81</w:t>
      </w:r>
      <w:r>
        <w:rPr>
          <w:rFonts w:hint="eastAsia"/>
        </w:rPr>
        <w:t>万元；商品和服务支出1628.15万元，较上年预算安排增加</w:t>
      </w:r>
      <w:r>
        <w:rPr>
          <w:rFonts w:hint="eastAsia"/>
          <w:lang w:val="en-US" w:eastAsia="zh-CN"/>
        </w:rPr>
        <w:t>784.18</w:t>
      </w:r>
      <w:r>
        <w:rPr>
          <w:rFonts w:hint="eastAsia"/>
        </w:rPr>
        <w:t>万元；对个人和家庭的补助7.77万元，较上年预算安排增加</w:t>
      </w:r>
      <w:r>
        <w:rPr>
          <w:rFonts w:hint="eastAsia"/>
          <w:lang w:val="en-US" w:eastAsia="zh-CN"/>
        </w:rPr>
        <w:t>2.83</w:t>
      </w:r>
      <w:r>
        <w:rPr>
          <w:rFonts w:hint="eastAsia"/>
        </w:rPr>
        <w:t>万元；资本性支出40.00万元，</w:t>
      </w:r>
      <w:r>
        <w:rPr>
          <w:rFonts w:hint="eastAsia"/>
          <w:lang w:val="en-US" w:eastAsia="zh-CN"/>
        </w:rPr>
        <w:t>与去年无增减</w:t>
      </w:r>
      <w:r>
        <w:rPr>
          <w:rFonts w:hint="eastAsia"/>
        </w:rPr>
        <w:t>；其他支出1323.85万元，较上年预算安排增加</w:t>
      </w:r>
      <w:r>
        <w:rPr>
          <w:rFonts w:hint="eastAsia"/>
          <w:lang w:val="en-US" w:eastAsia="zh-CN"/>
        </w:rPr>
        <w:t>595.17</w:t>
      </w:r>
      <w:r>
        <w:rPr>
          <w:rFonts w:hint="eastAsia"/>
        </w:rPr>
        <w:t>万元。</w:t>
      </w:r>
    </w:p>
    <w:p w14:paraId="589D2E89">
      <w:pPr>
        <w:pStyle w:val="19"/>
        <w:numPr>
          <w:ilvl w:val="0"/>
          <w:numId w:val="0"/>
        </w:numPr>
        <w:bidi w:val="0"/>
        <w:ind w:left="420" w:leftChars="200"/>
        <w:rPr>
          <w:rFonts w:hint="eastAsia"/>
          <w:lang w:val="en-US" w:eastAsia="zh-CN"/>
        </w:rPr>
      </w:pPr>
      <w:r>
        <w:rPr>
          <w:rFonts w:hint="eastAsia"/>
          <w:lang w:val="en-US" w:eastAsia="zh-CN"/>
        </w:rPr>
        <w:t xml:space="preserve"> (三)财政拨款支出情况</w:t>
      </w:r>
    </w:p>
    <w:p w14:paraId="623CEAC8">
      <w:pPr>
        <w:pStyle w:val="18"/>
        <w:bidi w:val="0"/>
        <w:rPr>
          <w:rFonts w:hint="eastAsia"/>
        </w:rPr>
      </w:pPr>
      <w:r>
        <w:rPr>
          <w:rFonts w:hint="eastAsia"/>
          <w:lang w:eastAsia="zh-CN"/>
        </w:rPr>
        <w:t>2026</w:t>
      </w:r>
      <w:r>
        <w:rPr>
          <w:rFonts w:hint="eastAsia"/>
        </w:rPr>
        <w:t>年</w:t>
      </w:r>
      <w:r>
        <w:rPr>
          <w:rFonts w:hint="eastAsia"/>
          <w:lang w:eastAsia="zh-CN"/>
        </w:rPr>
        <w:t>浮梁县公安局</w:t>
      </w:r>
      <w:r>
        <w:rPr>
          <w:rFonts w:hint="eastAsia"/>
        </w:rPr>
        <w:t>财政拨款支出预算总额8775.01万元,较上年预算安排增加</w:t>
      </w:r>
      <w:r>
        <w:rPr>
          <w:rFonts w:hint="eastAsia"/>
          <w:lang w:val="en-US" w:eastAsia="zh-CN"/>
        </w:rPr>
        <w:t>2662.99</w:t>
      </w:r>
      <w:r>
        <w:rPr>
          <w:rFonts w:hint="eastAsia"/>
        </w:rPr>
        <w:t>万元。</w:t>
      </w:r>
    </w:p>
    <w:p w14:paraId="0C4D51B5">
      <w:pPr>
        <w:pStyle w:val="18"/>
        <w:bidi w:val="0"/>
        <w:rPr>
          <w:rFonts w:hint="eastAsia"/>
        </w:rPr>
      </w:pPr>
      <w:r>
        <w:rPr>
          <w:rFonts w:hint="eastAsia"/>
        </w:rPr>
        <w:t>按支出功能科目划分：公共安全支出6807.05万元，社会保障和就业支出747.72万元，卫生健康支出202.51万元，城乡社区支出640.00万元，住房保障支出377.73万元。</w:t>
      </w:r>
    </w:p>
    <w:p w14:paraId="7C9C2F05">
      <w:pPr>
        <w:pStyle w:val="18"/>
        <w:bidi w:val="0"/>
        <w:rPr>
          <w:rFonts w:hint="eastAsia"/>
        </w:rPr>
      </w:pPr>
      <w:r>
        <w:rPr>
          <w:rFonts w:hint="eastAsia"/>
        </w:rPr>
        <w:t>按支出项目类别划分：基本支出6432.24万元,项目支出2342.77万元。</w:t>
      </w:r>
    </w:p>
    <w:p w14:paraId="2143AAA2">
      <w:pPr>
        <w:pStyle w:val="18"/>
        <w:bidi w:val="0"/>
        <w:rPr>
          <w:rFonts w:hint="eastAsia"/>
        </w:rPr>
      </w:pPr>
      <w:r>
        <w:rPr>
          <w:rFonts w:hint="eastAsia"/>
        </w:rPr>
        <w:t>按支</w:t>
      </w:r>
      <w:r>
        <w:rPr>
          <w:rFonts w:hint="eastAsia"/>
          <w:lang w:val="en-US" w:eastAsia="zh-CN"/>
        </w:rPr>
        <w:t>出经济分类</w:t>
      </w:r>
      <w:r>
        <w:rPr>
          <w:rFonts w:hint="eastAsia"/>
        </w:rPr>
        <w:t>划分：工资福利支出5875.25万元，商品和服务支出1528.15万元，对个人和家庭的补助7.77万元，资本性支出40.00万元，其他支出1323.85万元。</w:t>
      </w:r>
    </w:p>
    <w:p w14:paraId="614B907D">
      <w:pPr>
        <w:pStyle w:val="19"/>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2E4F3D03">
      <w:pPr>
        <w:pStyle w:val="18"/>
        <w:bidi w:val="0"/>
        <w:rPr>
          <w:rFonts w:hint="eastAsia"/>
          <w:lang w:eastAsia="zh-CN"/>
        </w:rPr>
      </w:pPr>
      <w:r>
        <w:rPr>
          <w:rFonts w:hint="eastAsia"/>
          <w:lang w:eastAsia="zh-CN"/>
        </w:rPr>
        <w:t>2026</w:t>
      </w:r>
      <w:r>
        <w:rPr>
          <w:rFonts w:hint="eastAsia"/>
        </w:rPr>
        <w:t>年</w:t>
      </w:r>
      <w:r>
        <w:rPr>
          <w:rFonts w:hint="eastAsia"/>
          <w:lang w:eastAsia="zh-CN"/>
        </w:rPr>
        <w:t>浮梁县公安局政府性基金支出预算总额万元,较上年预算安排</w:t>
      </w:r>
      <w:r>
        <w:rPr>
          <w:rFonts w:hint="eastAsia"/>
          <w:lang w:val="en-US" w:eastAsia="zh-CN"/>
        </w:rPr>
        <w:t>无增减</w:t>
      </w:r>
      <w:r>
        <w:rPr>
          <w:rFonts w:hint="eastAsia"/>
          <w:lang w:eastAsia="zh-CN"/>
        </w:rPr>
        <w:t>。</w:t>
      </w:r>
    </w:p>
    <w:p w14:paraId="5712EAE1">
      <w:pPr>
        <w:pStyle w:val="18"/>
        <w:bidi w:val="0"/>
        <w:rPr>
          <w:rFonts w:hint="eastAsia"/>
        </w:rPr>
      </w:pPr>
      <w:r>
        <w:rPr>
          <w:rFonts w:hint="eastAsia"/>
        </w:rPr>
        <w:t>按支出项目类别划分：。</w:t>
      </w:r>
    </w:p>
    <w:p w14:paraId="0AD1B176">
      <w:pPr>
        <w:pStyle w:val="18"/>
        <w:bidi w:val="0"/>
        <w:rPr>
          <w:rFonts w:hint="eastAsia" w:eastAsia="仿宋_GB2312"/>
          <w:lang w:eastAsia="zh-CN"/>
        </w:rPr>
      </w:pPr>
      <w:r>
        <w:rPr>
          <w:rFonts w:hint="eastAsia"/>
        </w:rPr>
        <w:t>按支</w:t>
      </w:r>
      <w:r>
        <w:rPr>
          <w:rFonts w:hint="eastAsia"/>
          <w:lang w:val="en-US" w:eastAsia="zh-CN"/>
        </w:rPr>
        <w:t>出经济分类</w:t>
      </w:r>
      <w:r>
        <w:rPr>
          <w:rFonts w:hint="eastAsia"/>
        </w:rPr>
        <w:t>划分：</w:t>
      </w:r>
      <w:r>
        <w:rPr>
          <w:rFonts w:hint="eastAsia"/>
          <w:lang w:eastAsia="zh-CN"/>
        </w:rPr>
        <w:t>。</w:t>
      </w:r>
    </w:p>
    <w:p w14:paraId="36CC7B3B">
      <w:pPr>
        <w:pStyle w:val="18"/>
        <w:bidi w:val="0"/>
        <w:rPr>
          <w:rFonts w:hint="eastAsia"/>
        </w:rPr>
      </w:pPr>
      <w:r>
        <w:rPr>
          <w:rFonts w:hint="eastAsia"/>
        </w:rPr>
        <w:t>(如无，则说明“本部门没有使用政府性基金预算拨款安排的支出”)</w:t>
      </w:r>
    </w:p>
    <w:p w14:paraId="7F320810">
      <w:pPr>
        <w:pStyle w:val="19"/>
        <w:numPr>
          <w:ilvl w:val="0"/>
          <w:numId w:val="0"/>
        </w:numPr>
        <w:bidi w:val="0"/>
        <w:ind w:firstLine="643" w:firstLineChars="200"/>
        <w:rPr>
          <w:rFonts w:hint="eastAsia"/>
          <w:lang w:val="en-US" w:eastAsia="zh-CN"/>
        </w:rPr>
      </w:pPr>
      <w:r>
        <w:rPr>
          <w:rFonts w:hint="eastAsia"/>
          <w:lang w:val="en-US" w:eastAsia="zh-CN"/>
        </w:rPr>
        <w:t>(五)国有资本经营情况</w:t>
      </w:r>
    </w:p>
    <w:p w14:paraId="4A5383BC">
      <w:pPr>
        <w:pStyle w:val="18"/>
        <w:bidi w:val="0"/>
        <w:rPr>
          <w:rFonts w:hint="eastAsia"/>
        </w:rPr>
      </w:pPr>
      <w:r>
        <w:rPr>
          <w:rFonts w:hint="eastAsia"/>
          <w:lang w:eastAsia="zh-CN"/>
        </w:rPr>
        <w:t>2026</w:t>
      </w:r>
      <w:r>
        <w:rPr>
          <w:rFonts w:hint="eastAsia"/>
        </w:rPr>
        <w:t>年</w:t>
      </w:r>
      <w:r>
        <w:rPr>
          <w:rFonts w:hint="eastAsia"/>
          <w:lang w:eastAsia="zh-CN"/>
        </w:rPr>
        <w:t>浮梁县公安局</w:t>
      </w:r>
      <w:r>
        <w:rPr>
          <w:rFonts w:hint="eastAsia"/>
        </w:rPr>
        <w:t>国有资本经营支出预算</w:t>
      </w:r>
      <w:r>
        <w:rPr>
          <w:rFonts w:hint="eastAsia"/>
          <w:lang w:eastAsia="zh-CN"/>
        </w:rPr>
        <w:t>总额</w:t>
      </w:r>
      <w:r>
        <w:rPr>
          <w:rFonts w:hint="eastAsia"/>
        </w:rPr>
        <w:t>为万元,较上年预算安排</w:t>
      </w:r>
      <w:r>
        <w:rPr>
          <w:rFonts w:hint="eastAsia"/>
          <w:lang w:val="en-US" w:eastAsia="zh-CN"/>
        </w:rPr>
        <w:t>无增减</w:t>
      </w:r>
      <w:r>
        <w:rPr>
          <w:rFonts w:hint="eastAsia"/>
        </w:rPr>
        <w:t>。</w:t>
      </w:r>
    </w:p>
    <w:p w14:paraId="0AD53150">
      <w:pPr>
        <w:pStyle w:val="18"/>
        <w:bidi w:val="0"/>
        <w:rPr>
          <w:rFonts w:hint="eastAsia"/>
        </w:rPr>
      </w:pPr>
      <w:r>
        <w:rPr>
          <w:rFonts w:hint="eastAsia"/>
        </w:rPr>
        <w:t>按支出项目类别划分：。</w:t>
      </w:r>
    </w:p>
    <w:p w14:paraId="603BAEB0">
      <w:pPr>
        <w:pStyle w:val="18"/>
        <w:bidi w:val="0"/>
        <w:rPr>
          <w:rFonts w:hint="eastAsia" w:eastAsia="仿宋_GB2312"/>
          <w:lang w:eastAsia="zh-CN"/>
        </w:rPr>
      </w:pPr>
      <w:r>
        <w:rPr>
          <w:rFonts w:hint="eastAsia"/>
        </w:rPr>
        <w:t>按支</w:t>
      </w:r>
      <w:r>
        <w:rPr>
          <w:rFonts w:hint="eastAsia"/>
          <w:lang w:val="en-US" w:eastAsia="zh-CN"/>
        </w:rPr>
        <w:t>出经济分类</w:t>
      </w:r>
      <w:r>
        <w:rPr>
          <w:rFonts w:hint="eastAsia"/>
        </w:rPr>
        <w:t>划分：</w:t>
      </w:r>
      <w:r>
        <w:rPr>
          <w:rFonts w:hint="eastAsia"/>
          <w:lang w:eastAsia="zh-CN"/>
        </w:rPr>
        <w:t>。</w:t>
      </w:r>
    </w:p>
    <w:p w14:paraId="40B8125A">
      <w:pPr>
        <w:pStyle w:val="18"/>
        <w:bidi w:val="0"/>
        <w:rPr>
          <w:rFonts w:hint="eastAsia"/>
        </w:rPr>
      </w:pPr>
      <w:r>
        <w:rPr>
          <w:rFonts w:hint="eastAsia"/>
        </w:rPr>
        <w:t>(如无，则说明“本部门没有使用国有资本经营预算拨款安排的支出”)</w:t>
      </w:r>
    </w:p>
    <w:p w14:paraId="1835FD5A">
      <w:pPr>
        <w:pStyle w:val="19"/>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71D9BF74">
      <w:pPr>
        <w:pStyle w:val="18"/>
        <w:bidi w:val="0"/>
        <w:rPr>
          <w:rFonts w:ascii="Adobe 仿宋 Std R" w:hAnsi="Adobe 仿宋 Std R" w:eastAsia="Adobe 仿宋 Std R"/>
          <w:sz w:val="32"/>
          <w:szCs w:val="32"/>
        </w:rPr>
      </w:pPr>
      <w:r>
        <w:rPr>
          <w:rFonts w:hint="eastAsia"/>
          <w:lang w:eastAsia="zh-CN"/>
        </w:rPr>
        <w:t>2026</w:t>
      </w:r>
      <w:r>
        <w:rPr>
          <w:rFonts w:hint="eastAsia"/>
        </w:rPr>
        <w:t>年部门机关运行费预算</w:t>
      </w:r>
      <w:r>
        <w:rPr>
          <w:rFonts w:hint="eastAsia"/>
          <w:lang w:val="en-US" w:eastAsia="zh-CN"/>
        </w:rPr>
        <w:t>0</w:t>
      </w:r>
      <w:r>
        <w:rPr>
          <w:rFonts w:hint="eastAsia"/>
        </w:rPr>
        <w:t>万元，</w:t>
      </w:r>
      <w:r>
        <w:rPr>
          <w:rFonts w:hint="eastAsia"/>
          <w:lang w:eastAsia="zh-CN"/>
        </w:rPr>
        <w:t>与上年安排保持一致</w:t>
      </w:r>
      <w:r>
        <w:rPr>
          <w:rFonts w:hint="eastAsia"/>
        </w:rPr>
        <w:t>。</w:t>
      </w:r>
    </w:p>
    <w:p w14:paraId="3DD88745">
      <w:pPr>
        <w:pStyle w:val="19"/>
        <w:numPr>
          <w:ilvl w:val="0"/>
          <w:numId w:val="0"/>
        </w:numPr>
        <w:bidi w:val="0"/>
        <w:ind w:firstLine="643" w:firstLineChars="200"/>
        <w:rPr>
          <w:rFonts w:hint="eastAsia"/>
          <w:lang w:val="en-US" w:eastAsia="zh-CN"/>
        </w:rPr>
      </w:pPr>
      <w:r>
        <w:rPr>
          <w:rFonts w:hint="eastAsia"/>
          <w:lang w:val="en-US" w:eastAsia="zh-CN"/>
        </w:rPr>
        <w:t>(七)政府采购情况</w:t>
      </w:r>
    </w:p>
    <w:p w14:paraId="2883AB90">
      <w:pPr>
        <w:pStyle w:val="18"/>
        <w:bidi w:val="0"/>
        <w:rPr>
          <w:rFonts w:hint="eastAsia"/>
          <w:lang w:eastAsia="zh-CN"/>
        </w:rPr>
      </w:pPr>
      <w:r>
        <w:rPr>
          <w:rFonts w:hint="eastAsia"/>
          <w:lang w:eastAsia="zh-CN"/>
        </w:rPr>
        <w:t>2026年部门所属各单位政府采购总额 141.18</w:t>
      </w:r>
      <w:r>
        <w:rPr>
          <w:rFonts w:hint="eastAsia"/>
          <w:lang w:val="en-US" w:eastAsia="zh-CN"/>
        </w:rPr>
        <w:t xml:space="preserve"> </w:t>
      </w:r>
      <w:r>
        <w:rPr>
          <w:rFonts w:hint="eastAsia"/>
          <w:lang w:eastAsia="zh-CN"/>
        </w:rPr>
        <w:t>万元,其中: 政府采购货物预算  100.02 万元, 政府采购工程预算 0.00</w:t>
      </w:r>
      <w:r>
        <w:rPr>
          <w:rFonts w:hint="eastAsia"/>
          <w:lang w:val="en-US" w:eastAsia="zh-CN"/>
        </w:rPr>
        <w:t xml:space="preserve"> </w:t>
      </w:r>
      <w:r>
        <w:rPr>
          <w:rFonts w:hint="eastAsia"/>
          <w:lang w:eastAsia="zh-CN"/>
        </w:rPr>
        <w:t>万元, 政府采购服务预算 41.16 万元。</w:t>
      </w:r>
    </w:p>
    <w:p w14:paraId="30E2570D">
      <w:pPr>
        <w:pStyle w:val="19"/>
        <w:numPr>
          <w:ilvl w:val="0"/>
          <w:numId w:val="0"/>
        </w:numPr>
        <w:bidi w:val="0"/>
        <w:ind w:firstLine="643" w:firstLineChars="200"/>
        <w:rPr>
          <w:rFonts w:hint="eastAsia"/>
          <w:lang w:val="en-US" w:eastAsia="zh-CN"/>
        </w:rPr>
      </w:pPr>
      <w:r>
        <w:rPr>
          <w:rFonts w:hint="eastAsia"/>
          <w:lang w:val="en-US" w:eastAsia="zh-CN"/>
        </w:rPr>
        <w:t>(八)国有资产占有使用情况</w:t>
      </w:r>
    </w:p>
    <w:p w14:paraId="602BCA46">
      <w:pPr>
        <w:pStyle w:val="18"/>
        <w:bidi w:val="0"/>
        <w:rPr>
          <w:rFonts w:hint="eastAsia"/>
          <w:lang w:eastAsia="zh-CN"/>
        </w:rPr>
      </w:pPr>
      <w:r>
        <w:rPr>
          <w:rFonts w:hint="eastAsia"/>
          <w:lang w:eastAsia="zh-CN"/>
        </w:rPr>
        <w:t xml:space="preserve">截至2025年7月31日, 部门共有车辆 </w:t>
      </w:r>
      <w:r>
        <w:rPr>
          <w:rFonts w:hint="eastAsia"/>
          <w:lang w:val="en-US" w:eastAsia="zh-CN"/>
        </w:rPr>
        <w:t>59</w:t>
      </w:r>
      <w:r>
        <w:rPr>
          <w:rFonts w:hint="eastAsia"/>
          <w:lang w:eastAsia="zh-CN"/>
        </w:rPr>
        <w:t>辆,其中：一般公务用车实有数</w:t>
      </w:r>
      <w:r>
        <w:rPr>
          <w:rFonts w:hint="eastAsia"/>
          <w:lang w:val="en-US" w:eastAsia="zh-CN"/>
        </w:rPr>
        <w:t>59</w:t>
      </w:r>
      <w:r>
        <w:rPr>
          <w:rFonts w:hint="eastAsia"/>
          <w:lang w:eastAsia="zh-CN"/>
        </w:rPr>
        <w:t>辆。</w:t>
      </w:r>
    </w:p>
    <w:p w14:paraId="40B7EB32">
      <w:pPr>
        <w:pStyle w:val="18"/>
        <w:bidi w:val="0"/>
        <w:rPr>
          <w:rFonts w:hint="eastAsia"/>
          <w:lang w:eastAsia="zh-CN"/>
        </w:rPr>
      </w:pPr>
      <w:r>
        <w:rPr>
          <w:rFonts w:hint="eastAsia"/>
          <w:lang w:eastAsia="zh-CN"/>
        </w:rPr>
        <w:t>2026年部门预算安排购置车辆</w:t>
      </w:r>
      <w:r>
        <w:rPr>
          <w:rFonts w:hint="eastAsia"/>
          <w:lang w:val="en-US" w:eastAsia="zh-CN"/>
        </w:rPr>
        <w:t>59</w:t>
      </w:r>
      <w:r>
        <w:rPr>
          <w:rFonts w:hint="eastAsia"/>
          <w:lang w:eastAsia="zh-CN"/>
        </w:rPr>
        <w:t>辆，安排购置单位价值200万元以上大型设备具体为</w:t>
      </w:r>
      <w:r>
        <w:rPr>
          <w:rFonts w:hint="eastAsia"/>
          <w:lang w:val="en-US" w:eastAsia="zh-CN"/>
        </w:rPr>
        <w:t>0</w:t>
      </w:r>
      <w:r>
        <w:rPr>
          <w:rFonts w:hint="eastAsia"/>
          <w:lang w:eastAsia="zh-CN"/>
        </w:rPr>
        <w:t>。</w:t>
      </w:r>
    </w:p>
    <w:p w14:paraId="17349E4B">
      <w:pPr>
        <w:pStyle w:val="18"/>
        <w:bidi w:val="0"/>
        <w:rPr>
          <w:rFonts w:hint="eastAsia"/>
          <w:lang w:eastAsia="zh-CN"/>
        </w:rPr>
      </w:pPr>
      <w:r>
        <w:rPr>
          <w:rFonts w:hint="eastAsia"/>
          <w:lang w:val="en-US" w:eastAsia="zh-CN"/>
        </w:rPr>
        <w:t>(九)</w:t>
      </w:r>
      <w:r>
        <w:rPr>
          <w:rFonts w:hint="eastAsia"/>
          <w:lang w:eastAsia="zh-CN"/>
        </w:rPr>
        <w:t>本部门本年度未安排项目</w:t>
      </w:r>
    </w:p>
    <w:p w14:paraId="0E88F50B">
      <w:pPr>
        <w:pStyle w:val="18"/>
        <w:bidi w:val="0"/>
        <w:rPr>
          <w:rFonts w:hint="eastAsia"/>
          <w:lang w:eastAsia="zh-CN"/>
        </w:rPr>
      </w:pPr>
    </w:p>
    <w:p w14:paraId="25FDDE36">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0189DAE6">
      <w:pPr>
        <w:pStyle w:val="18"/>
        <w:bidi w:val="0"/>
        <w:rPr>
          <w:rFonts w:hint="eastAsia"/>
          <w:lang w:eastAsia="zh-CN"/>
        </w:rPr>
      </w:pPr>
      <w:r>
        <w:rPr>
          <w:rFonts w:hint="eastAsia"/>
          <w:lang w:eastAsia="zh-CN"/>
        </w:rPr>
        <w:t>2026年浮梁县公安局财政拨款"三公"经费安排161.81万元，其中：</w:t>
      </w:r>
    </w:p>
    <w:p w14:paraId="71EDB936">
      <w:pPr>
        <w:pStyle w:val="18"/>
        <w:bidi w:val="0"/>
        <w:rPr>
          <w:rFonts w:hint="eastAsia"/>
          <w:lang w:eastAsia="zh-CN"/>
        </w:rPr>
      </w:pPr>
      <w:r>
        <w:rPr>
          <w:rFonts w:hint="eastAsia"/>
          <w:lang w:eastAsia="zh-CN"/>
        </w:rPr>
        <w:t>因公出国0.00万元,与上年安排保持一致。</w:t>
      </w:r>
    </w:p>
    <w:p w14:paraId="1FA53227">
      <w:pPr>
        <w:pStyle w:val="18"/>
        <w:bidi w:val="0"/>
        <w:rPr>
          <w:rFonts w:hint="eastAsia"/>
          <w:lang w:eastAsia="zh-CN"/>
        </w:rPr>
      </w:pPr>
      <w:r>
        <w:rPr>
          <w:rFonts w:hint="eastAsia"/>
          <w:lang w:eastAsia="zh-CN"/>
        </w:rPr>
        <w:t>公务接待9.00万元,比上年</w:t>
      </w:r>
      <w:r>
        <w:rPr>
          <w:rFonts w:hint="eastAsia"/>
          <w:lang w:val="en-US" w:eastAsia="zh-CN"/>
        </w:rPr>
        <w:t>减少6</w:t>
      </w:r>
      <w:r>
        <w:rPr>
          <w:rFonts w:hint="eastAsia"/>
          <w:lang w:eastAsia="zh-CN"/>
        </w:rPr>
        <w:t>万元，主要原因是：</w:t>
      </w:r>
      <w:r>
        <w:rPr>
          <w:rFonts w:hint="eastAsia"/>
          <w:lang w:val="en-US" w:eastAsia="zh-CN"/>
        </w:rPr>
        <w:t>压缩接待开支</w:t>
      </w:r>
      <w:r>
        <w:rPr>
          <w:rFonts w:hint="eastAsia"/>
          <w:lang w:eastAsia="zh-CN"/>
        </w:rPr>
        <w:t>。</w:t>
      </w:r>
    </w:p>
    <w:p w14:paraId="269BD1FE">
      <w:pPr>
        <w:pStyle w:val="18"/>
        <w:bidi w:val="0"/>
        <w:rPr>
          <w:rFonts w:hint="eastAsia"/>
          <w:lang w:eastAsia="zh-CN"/>
        </w:rPr>
      </w:pPr>
      <w:r>
        <w:rPr>
          <w:rFonts w:hint="eastAsia"/>
          <w:lang w:eastAsia="zh-CN"/>
        </w:rPr>
        <w:t>公务用车运行152.81万元,比上年增</w:t>
      </w:r>
      <w:r>
        <w:rPr>
          <w:rFonts w:hint="eastAsia"/>
          <w:lang w:val="en-US" w:eastAsia="zh-CN"/>
        </w:rPr>
        <w:t>加20.72</w:t>
      </w:r>
      <w:r>
        <w:rPr>
          <w:rFonts w:hint="eastAsia"/>
          <w:lang w:eastAsia="zh-CN"/>
        </w:rPr>
        <w:t>万元，主要原因是：</w:t>
      </w:r>
      <w:r>
        <w:rPr>
          <w:rFonts w:hint="eastAsia"/>
          <w:lang w:val="en-US" w:eastAsia="zh-CN"/>
        </w:rPr>
        <w:t>森林警察分局合并，执法执勤用车合并到县局机关，统一调配</w:t>
      </w:r>
      <w:r>
        <w:rPr>
          <w:rFonts w:hint="eastAsia"/>
          <w:lang w:eastAsia="zh-CN"/>
        </w:rPr>
        <w:t>。</w:t>
      </w:r>
    </w:p>
    <w:p w14:paraId="2463223B">
      <w:pPr>
        <w:pStyle w:val="18"/>
        <w:bidi w:val="0"/>
        <w:rPr>
          <w:rFonts w:hint="eastAsia"/>
          <w:lang w:eastAsia="zh-CN"/>
        </w:rPr>
      </w:pPr>
      <w:r>
        <w:rPr>
          <w:rFonts w:hint="eastAsia"/>
          <w:lang w:eastAsia="zh-CN"/>
        </w:rPr>
        <w:t>公务用车购置0.00万元,与上年安排保持一致。</w:t>
      </w:r>
    </w:p>
    <w:p w14:paraId="22E068E3">
      <w:pPr>
        <w:rPr>
          <w:rStyle w:val="12"/>
          <w:rFonts w:hint="eastAsia" w:ascii="仿宋" w:hAnsi="仿宋" w:eastAsia="仿宋"/>
          <w:sz w:val="32"/>
          <w:szCs w:val="32"/>
        </w:rPr>
      </w:pPr>
      <w:r>
        <w:rPr>
          <w:rStyle w:val="12"/>
          <w:rFonts w:hint="eastAsia" w:ascii="仿宋" w:hAnsi="仿宋" w:eastAsia="仿宋"/>
          <w:sz w:val="32"/>
          <w:szCs w:val="32"/>
        </w:rPr>
        <w:br w:type="page"/>
      </w:r>
    </w:p>
    <w:p w14:paraId="63EDDBE6">
      <w:pPr>
        <w:pStyle w:val="17"/>
        <w:numPr>
          <w:ilvl w:val="0"/>
          <w:numId w:val="0"/>
        </w:numPr>
        <w:bidi w:val="0"/>
        <w:ind w:left="420" w:leftChars="200"/>
        <w:jc w:val="center"/>
        <w:rPr>
          <w:rFonts w:hint="eastAsia"/>
          <w:lang w:val="en-US" w:eastAsia="zh-CN"/>
        </w:rPr>
      </w:pPr>
      <w:r>
        <w:rPr>
          <w:rFonts w:hint="eastAsia"/>
          <w:lang w:val="en-US" w:eastAsia="zh-CN"/>
        </w:rPr>
        <w:t>第四部分   名词解释</w:t>
      </w:r>
    </w:p>
    <w:p w14:paraId="28C45C93">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327E7DEF">
      <w:pPr>
        <w:pStyle w:val="18"/>
        <w:bidi w:val="0"/>
        <w:rPr>
          <w:rFonts w:hint="eastAsia"/>
          <w:lang w:eastAsia="zh-CN"/>
        </w:rPr>
      </w:pPr>
      <w:r>
        <w:rPr>
          <w:rFonts w:hint="eastAsia"/>
          <w:lang w:eastAsia="zh-CN"/>
        </w:rPr>
        <w:t>各部门结合实际进行解释。</w:t>
      </w:r>
    </w:p>
    <w:p w14:paraId="068184A2">
      <w:pPr>
        <w:pStyle w:val="18"/>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57F5CEA1">
      <w:pPr>
        <w:pStyle w:val="18"/>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305BBBBD">
      <w:pPr>
        <w:pStyle w:val="18"/>
        <w:bidi w:val="0"/>
        <w:rPr>
          <w:rFonts w:hint="eastAsia"/>
          <w:lang w:eastAsia="zh-CN"/>
        </w:rPr>
      </w:pPr>
      <w:r>
        <w:rPr>
          <w:rFonts w:hint="eastAsia"/>
          <w:lang w:eastAsia="zh-CN"/>
        </w:rPr>
        <w:t>（三）事业收入：指事业单位开展专业业务活动及辅助活动取得的收入。</w:t>
      </w:r>
    </w:p>
    <w:p w14:paraId="6416FC3B">
      <w:pPr>
        <w:pStyle w:val="18"/>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1CF9428B">
      <w:pPr>
        <w:pStyle w:val="18"/>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176D9409">
      <w:pPr>
        <w:pStyle w:val="18"/>
        <w:bidi w:val="0"/>
        <w:rPr>
          <w:rFonts w:hint="eastAsia"/>
          <w:lang w:eastAsia="zh-CN"/>
        </w:rPr>
      </w:pPr>
      <w:r>
        <w:rPr>
          <w:rFonts w:hint="eastAsia"/>
          <w:lang w:eastAsia="zh-CN"/>
        </w:rPr>
        <w:t>（六）上级补助收入：指事业单位从主管部门和上级单位取得的非财政补助收入。</w:t>
      </w:r>
    </w:p>
    <w:p w14:paraId="233EF2FC">
      <w:pPr>
        <w:pStyle w:val="18"/>
        <w:bidi w:val="0"/>
        <w:rPr>
          <w:rFonts w:hint="eastAsia"/>
          <w:lang w:eastAsia="zh-CN"/>
        </w:rPr>
      </w:pPr>
      <w:r>
        <w:rPr>
          <w:rFonts w:hint="eastAsia"/>
          <w:lang w:eastAsia="zh-CN"/>
        </w:rPr>
        <w:t>（七）其他收入：指除财政拨款、事业收入、事业单位经营收入等以外的各项收入。</w:t>
      </w:r>
    </w:p>
    <w:p w14:paraId="16FFFEE1">
      <w:pPr>
        <w:pStyle w:val="18"/>
        <w:bidi w:val="0"/>
        <w:rPr>
          <w:rFonts w:hint="eastAsia"/>
          <w:lang w:eastAsia="zh-CN"/>
        </w:rPr>
      </w:pPr>
      <w:r>
        <w:rPr>
          <w:rFonts w:hint="eastAsia"/>
          <w:lang w:eastAsia="zh-CN"/>
        </w:rPr>
        <w:t>（八）使用非财政拨款结余：指历年滚存非限定用途的非财政拨款结余弥补本年度收支差额的数额。</w:t>
      </w:r>
    </w:p>
    <w:p w14:paraId="7396AF27">
      <w:pPr>
        <w:pStyle w:val="18"/>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16E4E336">
      <w:pPr>
        <w:ind w:firstLine="640" w:firstLineChars="200"/>
        <w:rPr>
          <w:rFonts w:ascii="Adobe 仿宋 Std R" w:hAnsi="Adobe 仿宋 Std R" w:eastAsia="Adobe 仿宋 Std R"/>
          <w:sz w:val="32"/>
          <w:szCs w:val="32"/>
        </w:rPr>
      </w:pPr>
    </w:p>
    <w:p w14:paraId="30A0C55B">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0FF33CDC">
      <w:pPr>
        <w:pStyle w:val="18"/>
        <w:bidi w:val="0"/>
        <w:rPr>
          <w:rFonts w:hint="eastAsia"/>
          <w:lang w:eastAsia="zh-CN"/>
        </w:rPr>
      </w:pPr>
      <w:r>
        <w:rPr>
          <w:rFonts w:hint="eastAsia"/>
          <w:lang w:eastAsia="zh-CN"/>
        </w:rPr>
        <w:t>对部门预算中涉及的支出功能分类科目（明细到项级），结合部门实际，参照《2026年政府收支分类科目》的规范说明进行解释。</w:t>
      </w:r>
    </w:p>
    <w:p w14:paraId="49AE394B">
      <w:pPr>
        <w:widowControl/>
        <w:spacing w:line="600" w:lineRule="exact"/>
        <w:ind w:firstLine="640" w:firstLineChars="200"/>
        <w:jc w:val="left"/>
        <w:rPr>
          <w:rFonts w:ascii="仿宋_GB2312" w:eastAsia="仿宋_GB2312"/>
          <w:color w:val="000000"/>
          <w:sz w:val="32"/>
          <w:szCs w:val="30"/>
        </w:rPr>
      </w:pPr>
    </w:p>
    <w:p w14:paraId="17CF2674">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7C06A758">
      <w:pPr>
        <w:pStyle w:val="18"/>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59D55689">
      <w:pPr>
        <w:pStyle w:val="18"/>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46A64">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D1273"/>
    <w:multiLevelType w:val="singleLevel"/>
    <w:tmpl w:val="0C7D1273"/>
    <w:lvl w:ilvl="0" w:tentative="0">
      <w:start w:val="1"/>
      <w:numFmt w:val="chineseCounting"/>
      <w:pStyle w:val="17"/>
      <w:suff w:val="nothing"/>
      <w:lvlText w:val="%1、"/>
      <w:lvlJc w:val="left"/>
      <w:pPr>
        <w:ind w:left="0" w:firstLine="420"/>
      </w:pPr>
      <w:rPr>
        <w:rFonts w:hint="eastAsia"/>
      </w:rPr>
    </w:lvl>
  </w:abstractNum>
  <w:abstractNum w:abstractNumId="1">
    <w:nsid w:val="79F6942D"/>
    <w:multiLevelType w:val="singleLevel"/>
    <w:tmpl w:val="79F6942D"/>
    <w:lvl w:ilvl="0" w:tentative="0">
      <w:start w:val="1"/>
      <w:numFmt w:val="chineseCounting"/>
      <w:pStyle w:val="19"/>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EF572E"/>
    <w:rsid w:val="020411DA"/>
    <w:rsid w:val="02176B4D"/>
    <w:rsid w:val="0288005D"/>
    <w:rsid w:val="02C06A14"/>
    <w:rsid w:val="02F05C02"/>
    <w:rsid w:val="0313418A"/>
    <w:rsid w:val="03183089"/>
    <w:rsid w:val="033409AD"/>
    <w:rsid w:val="036543A8"/>
    <w:rsid w:val="03713379"/>
    <w:rsid w:val="03A26EFC"/>
    <w:rsid w:val="03C54F15"/>
    <w:rsid w:val="044C3E08"/>
    <w:rsid w:val="048760F2"/>
    <w:rsid w:val="04AB0032"/>
    <w:rsid w:val="04D1736D"/>
    <w:rsid w:val="0548762F"/>
    <w:rsid w:val="056335EC"/>
    <w:rsid w:val="058E403A"/>
    <w:rsid w:val="05A96FBC"/>
    <w:rsid w:val="067A6028"/>
    <w:rsid w:val="069027A8"/>
    <w:rsid w:val="06BE4E5C"/>
    <w:rsid w:val="06D10F0F"/>
    <w:rsid w:val="06EB090E"/>
    <w:rsid w:val="070F6488"/>
    <w:rsid w:val="072E0AA7"/>
    <w:rsid w:val="07493DE4"/>
    <w:rsid w:val="076646E5"/>
    <w:rsid w:val="07944DAE"/>
    <w:rsid w:val="07DA39BA"/>
    <w:rsid w:val="07FD6DF7"/>
    <w:rsid w:val="089B644D"/>
    <w:rsid w:val="08AA6372"/>
    <w:rsid w:val="0957140D"/>
    <w:rsid w:val="097430E9"/>
    <w:rsid w:val="09813405"/>
    <w:rsid w:val="098466E2"/>
    <w:rsid w:val="099A2423"/>
    <w:rsid w:val="09C63CB7"/>
    <w:rsid w:val="0A1A2AD5"/>
    <w:rsid w:val="0A3B59B5"/>
    <w:rsid w:val="0A522CFE"/>
    <w:rsid w:val="0A603A28"/>
    <w:rsid w:val="0A7E3AF3"/>
    <w:rsid w:val="0B2E6C33"/>
    <w:rsid w:val="0B471443"/>
    <w:rsid w:val="0B582596"/>
    <w:rsid w:val="0B776EC0"/>
    <w:rsid w:val="0BD22464"/>
    <w:rsid w:val="0C0F6191"/>
    <w:rsid w:val="0C210BDA"/>
    <w:rsid w:val="0C22507E"/>
    <w:rsid w:val="0C234952"/>
    <w:rsid w:val="0C97247A"/>
    <w:rsid w:val="0CE40340"/>
    <w:rsid w:val="0D1D3A97"/>
    <w:rsid w:val="0D7F0935"/>
    <w:rsid w:val="0D906017"/>
    <w:rsid w:val="0DB3098E"/>
    <w:rsid w:val="0DC46BAD"/>
    <w:rsid w:val="0E4868F2"/>
    <w:rsid w:val="0EC56195"/>
    <w:rsid w:val="0ED334BB"/>
    <w:rsid w:val="0EED77D1"/>
    <w:rsid w:val="0EFE5F92"/>
    <w:rsid w:val="0F2509E1"/>
    <w:rsid w:val="0F77472F"/>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37A24B0"/>
    <w:rsid w:val="146A26EA"/>
    <w:rsid w:val="14972381"/>
    <w:rsid w:val="14DB226E"/>
    <w:rsid w:val="15F1786F"/>
    <w:rsid w:val="161C45A6"/>
    <w:rsid w:val="163E20B5"/>
    <w:rsid w:val="167909DF"/>
    <w:rsid w:val="16790A4B"/>
    <w:rsid w:val="16A62BCA"/>
    <w:rsid w:val="16B57185"/>
    <w:rsid w:val="16D72F09"/>
    <w:rsid w:val="16D73651"/>
    <w:rsid w:val="17201A96"/>
    <w:rsid w:val="175943AB"/>
    <w:rsid w:val="177B5642"/>
    <w:rsid w:val="183121A5"/>
    <w:rsid w:val="183D4FEE"/>
    <w:rsid w:val="187973A6"/>
    <w:rsid w:val="189E6FE8"/>
    <w:rsid w:val="18D62220"/>
    <w:rsid w:val="190A1374"/>
    <w:rsid w:val="1911314F"/>
    <w:rsid w:val="192341E3"/>
    <w:rsid w:val="19264D41"/>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F4DDA"/>
    <w:rsid w:val="1F240CB5"/>
    <w:rsid w:val="1F647304"/>
    <w:rsid w:val="1FF163B0"/>
    <w:rsid w:val="206D0602"/>
    <w:rsid w:val="20757BCC"/>
    <w:rsid w:val="208D0D40"/>
    <w:rsid w:val="20DA602C"/>
    <w:rsid w:val="20EA2064"/>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3B60E3"/>
    <w:rsid w:val="2A6B66A5"/>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D0D5D1F"/>
    <w:rsid w:val="2D12214D"/>
    <w:rsid w:val="2D5E2035"/>
    <w:rsid w:val="2D864873"/>
    <w:rsid w:val="2DA96B06"/>
    <w:rsid w:val="2E051E23"/>
    <w:rsid w:val="2ED008F1"/>
    <w:rsid w:val="2EE1627B"/>
    <w:rsid w:val="2F221578"/>
    <w:rsid w:val="2F3276C7"/>
    <w:rsid w:val="2F656EAC"/>
    <w:rsid w:val="2F875DDB"/>
    <w:rsid w:val="30007685"/>
    <w:rsid w:val="300F4902"/>
    <w:rsid w:val="303A64D0"/>
    <w:rsid w:val="303B4255"/>
    <w:rsid w:val="30427C69"/>
    <w:rsid w:val="30A0509E"/>
    <w:rsid w:val="30D065A7"/>
    <w:rsid w:val="311B06F3"/>
    <w:rsid w:val="31480833"/>
    <w:rsid w:val="317909ED"/>
    <w:rsid w:val="31D10739"/>
    <w:rsid w:val="31E5110E"/>
    <w:rsid w:val="31FA476A"/>
    <w:rsid w:val="32101599"/>
    <w:rsid w:val="3240775C"/>
    <w:rsid w:val="32827D75"/>
    <w:rsid w:val="32C510AF"/>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FD49CD"/>
    <w:rsid w:val="39363AEB"/>
    <w:rsid w:val="397330FD"/>
    <w:rsid w:val="39827A59"/>
    <w:rsid w:val="39932267"/>
    <w:rsid w:val="399D4784"/>
    <w:rsid w:val="399F2FBB"/>
    <w:rsid w:val="39B20F40"/>
    <w:rsid w:val="39ED7FCB"/>
    <w:rsid w:val="39F647B9"/>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7E3E84"/>
    <w:rsid w:val="3C965237"/>
    <w:rsid w:val="3CFB44C3"/>
    <w:rsid w:val="3D01676D"/>
    <w:rsid w:val="3D121CF5"/>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B30B18"/>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5F022D"/>
    <w:rsid w:val="47704B50"/>
    <w:rsid w:val="48967C7F"/>
    <w:rsid w:val="48BC3499"/>
    <w:rsid w:val="493F20C4"/>
    <w:rsid w:val="49A3337A"/>
    <w:rsid w:val="49BE0F52"/>
    <w:rsid w:val="4A0A0193"/>
    <w:rsid w:val="4A3D4856"/>
    <w:rsid w:val="4A875AD1"/>
    <w:rsid w:val="4A9D48C2"/>
    <w:rsid w:val="4ABB15CA"/>
    <w:rsid w:val="4B0E1D4E"/>
    <w:rsid w:val="4BCC5D64"/>
    <w:rsid w:val="4BD50ABE"/>
    <w:rsid w:val="4BE40D01"/>
    <w:rsid w:val="4C363892"/>
    <w:rsid w:val="4C4023DB"/>
    <w:rsid w:val="4C632900"/>
    <w:rsid w:val="4C787DC7"/>
    <w:rsid w:val="4CA30BBC"/>
    <w:rsid w:val="4CB041A4"/>
    <w:rsid w:val="4D106251"/>
    <w:rsid w:val="4D1D271C"/>
    <w:rsid w:val="4D3073ED"/>
    <w:rsid w:val="4D824567"/>
    <w:rsid w:val="4DA22C22"/>
    <w:rsid w:val="4DC25072"/>
    <w:rsid w:val="4DDA284D"/>
    <w:rsid w:val="4E600F7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2313BAC"/>
    <w:rsid w:val="5245699D"/>
    <w:rsid w:val="527A416D"/>
    <w:rsid w:val="52B15DE1"/>
    <w:rsid w:val="52C00AB5"/>
    <w:rsid w:val="52CD6993"/>
    <w:rsid w:val="52D32C59"/>
    <w:rsid w:val="52D33227"/>
    <w:rsid w:val="52D7336D"/>
    <w:rsid w:val="52ED493F"/>
    <w:rsid w:val="53516268"/>
    <w:rsid w:val="53BA6F17"/>
    <w:rsid w:val="53C94501"/>
    <w:rsid w:val="54942314"/>
    <w:rsid w:val="54A315F0"/>
    <w:rsid w:val="551F080C"/>
    <w:rsid w:val="557D01FC"/>
    <w:rsid w:val="558649E9"/>
    <w:rsid w:val="559B757A"/>
    <w:rsid w:val="55B21658"/>
    <w:rsid w:val="560222CE"/>
    <w:rsid w:val="560A3E85"/>
    <w:rsid w:val="561E35DE"/>
    <w:rsid w:val="56423283"/>
    <w:rsid w:val="56C47F55"/>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D61C4C"/>
    <w:rsid w:val="5B063489"/>
    <w:rsid w:val="5B196FF7"/>
    <w:rsid w:val="5B2630E4"/>
    <w:rsid w:val="5B7A6F8C"/>
    <w:rsid w:val="5B852845"/>
    <w:rsid w:val="5B8D3163"/>
    <w:rsid w:val="5BB82108"/>
    <w:rsid w:val="5BCB45A3"/>
    <w:rsid w:val="5BF226BA"/>
    <w:rsid w:val="5C084598"/>
    <w:rsid w:val="5C2A6C04"/>
    <w:rsid w:val="5C2D0A9F"/>
    <w:rsid w:val="5C78171D"/>
    <w:rsid w:val="5C986C68"/>
    <w:rsid w:val="5CCB4C52"/>
    <w:rsid w:val="5CD235A2"/>
    <w:rsid w:val="5D1256CE"/>
    <w:rsid w:val="5EB629D1"/>
    <w:rsid w:val="5ED43404"/>
    <w:rsid w:val="5F28567D"/>
    <w:rsid w:val="5F5A15AE"/>
    <w:rsid w:val="5F7563E8"/>
    <w:rsid w:val="6025390F"/>
    <w:rsid w:val="602A730A"/>
    <w:rsid w:val="604A0FC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BA0013"/>
    <w:rsid w:val="67C33BC0"/>
    <w:rsid w:val="67FA392E"/>
    <w:rsid w:val="6874548F"/>
    <w:rsid w:val="687F5F93"/>
    <w:rsid w:val="68B95597"/>
    <w:rsid w:val="68F41F57"/>
    <w:rsid w:val="69054339"/>
    <w:rsid w:val="6914022D"/>
    <w:rsid w:val="696C260A"/>
    <w:rsid w:val="699851AD"/>
    <w:rsid w:val="699B2EEF"/>
    <w:rsid w:val="699D6C67"/>
    <w:rsid w:val="69B84EDC"/>
    <w:rsid w:val="6A0339D1"/>
    <w:rsid w:val="6A2151A2"/>
    <w:rsid w:val="6ACC771E"/>
    <w:rsid w:val="6AE727FB"/>
    <w:rsid w:val="6B476A1E"/>
    <w:rsid w:val="6B4C44A1"/>
    <w:rsid w:val="6B755743"/>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8B076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110AD8"/>
    <w:rsid w:val="791A1FD1"/>
    <w:rsid w:val="791A5BDE"/>
    <w:rsid w:val="79294073"/>
    <w:rsid w:val="79AE6381"/>
    <w:rsid w:val="7AA535EF"/>
    <w:rsid w:val="7B2B0079"/>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row_tree_level_3"/>
    <w:basedOn w:val="7"/>
    <w:qFormat/>
    <w:uiPriority w:val="0"/>
  </w:style>
  <w:style w:type="character" w:customStyle="1" w:styleId="12">
    <w:name w:val="row_tree_level_4"/>
    <w:basedOn w:val="7"/>
    <w:qFormat/>
    <w:uiPriority w:val="0"/>
  </w:style>
  <w:style w:type="paragraph" w:customStyle="1" w:styleId="13">
    <w:name w:val="p0"/>
    <w:basedOn w:val="1"/>
    <w:qFormat/>
    <w:uiPriority w:val="0"/>
    <w:pPr>
      <w:widowControl/>
    </w:pPr>
    <w:rPr>
      <w:rFonts w:ascii="Times New Roman" w:hAnsi="Times New Roman" w:eastAsia="宋体" w:cs="Times New Roman"/>
      <w:kern w:val="0"/>
      <w:szCs w:val="21"/>
    </w:rPr>
  </w:style>
  <w:style w:type="character" w:customStyle="1" w:styleId="14">
    <w:name w:val="15"/>
    <w:basedOn w:val="7"/>
    <w:qFormat/>
    <w:uiPriority w:val="0"/>
    <w:rPr>
      <w:rFonts w:hint="default" w:ascii="Times New Roman" w:hAnsi="Times New Roman" w:cs="Times New Roman"/>
      <w:sz w:val="20"/>
      <w:szCs w:val="20"/>
    </w:rPr>
  </w:style>
  <w:style w:type="character" w:customStyle="1" w:styleId="15">
    <w:name w:val="font01"/>
    <w:basedOn w:val="7"/>
    <w:qFormat/>
    <w:uiPriority w:val="0"/>
    <w:rPr>
      <w:rFonts w:hint="eastAsia" w:ascii="等线" w:hAnsi="等线" w:eastAsia="等线" w:cs="等线"/>
      <w:color w:val="000000"/>
      <w:sz w:val="22"/>
      <w:szCs w:val="22"/>
      <w:u w:val="none"/>
    </w:rPr>
  </w:style>
  <w:style w:type="paragraph" w:customStyle="1" w:styleId="16">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7">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8">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19">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1014</Words>
  <Characters>1029</Characters>
  <Lines>47</Lines>
  <Paragraphs>13</Paragraphs>
  <TotalTime>17</TotalTime>
  <ScaleCrop>false</ScaleCrop>
  <LinksUpToDate>false</LinksUpToDate>
  <CharactersWithSpaces>1044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涓子</cp:lastModifiedBy>
  <dcterms:modified xsi:type="dcterms:W3CDTF">2026-10-10T01:25:09Z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2052-12.1.0.28505</vt:lpwstr>
  </property>
  <property fmtid="{D5CDD505-2E9C-101B-9397-08002B2CF9AE}" pid="4" name="KSOTemplateDocerSaveRecord">
    <vt:lpwstr>eyJoZGlkIjoiYzlkMTM5NDViZDE3YzJlMTQ0Y2FhYjhmZTk1YTFmODEiLCJ1c2VySWQiOiI4MzMxMTI4MDkifQ==</vt:lpwstr>
  </property>
</Properties>
</file>