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浮梁县发改委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A1F8A"/>
    <w:rsid w:val="48B6792C"/>
    <w:rsid w:val="796F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2026-06-02T10:28:00Z</dcterms:created>
  <dc:creator>SFJ</dc:creator>
  <cp:lastModifiedBy>xjjjjjj</cp:lastModifiedBy>
  <dcterms:modified xsi:type="dcterms:W3CDTF">2026-06-02T16:43:29Z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eyJoZGlkIjoiZWY3MjIxNDU4NGU1MDFiNzA2MjRkMDZjNzIzNTNhNjEiLCJ1c2VySWQiOiIxMTcyOTY5MTU0In0=</vt:lpwstr>
  </property>
  <property fmtid="{D5CDD505-2E9C-101B-9397-08002B2CF9AE}" pid="4" name="ICV">
    <vt:lpwstr>4F5AA4FDCA140C74B1971E6A0BD488E3_43</vt:lpwstr>
  </property>
</Properties>
</file>