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附件1：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90"/>
        <w:gridCol w:w="1155"/>
        <w:gridCol w:w="765"/>
        <w:gridCol w:w="1260"/>
        <w:gridCol w:w="70"/>
        <w:gridCol w:w="1040"/>
        <w:gridCol w:w="780"/>
        <w:gridCol w:w="357"/>
        <w:gridCol w:w="168"/>
        <w:gridCol w:w="348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国民经济和和社会发展信息统计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县发改委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县发改委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针对国民经济和和社会发展信息进行统计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按计划已完成信息统计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信息统计区域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全县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全县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统计数据达标率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统计分析报告发布及时率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全县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全县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社会稳定促经济发展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提高融和发展速度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333333"/>
                <w:sz w:val="21"/>
                <w:szCs w:val="21"/>
                <w:shd w:val="clear" w:color="auto" w:fill="FFFFFF"/>
              </w:rPr>
              <w:t>提高</w:t>
            </w:r>
            <w:r>
              <w:rPr>
                <w:rFonts w:hint="eastAsia" w:ascii="宋体" w:hAnsi="宋体" w:eastAsia="宋体" w:cs="Arial"/>
                <w:color w:val="333333"/>
                <w:sz w:val="21"/>
                <w:szCs w:val="21"/>
                <w:shd w:val="clear" w:color="auto" w:fill="FFFFFF"/>
              </w:rPr>
              <w:t>人民</w:t>
            </w:r>
            <w:r>
              <w:rPr>
                <w:rFonts w:ascii="宋体" w:hAnsi="宋体" w:eastAsia="宋体" w:cs="Arial"/>
                <w:color w:val="333333"/>
                <w:sz w:val="21"/>
                <w:szCs w:val="21"/>
                <w:shd w:val="clear" w:color="auto" w:fill="FFFFFF"/>
              </w:rPr>
              <w:t>生活和社会保障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营造更好的发展环境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促进社会稳定和谐发展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扩大宣传范围，人人参与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指标（10分）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66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18" w:right="1400" w:bottom="1418" w:left="14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MDZiZmJlZDgzZTFkMDM2ODkwMDlmNGJkZTM3MzcifQ=="/>
  </w:docVars>
  <w:rsids>
    <w:rsidRoot w:val="7C6B5050"/>
    <w:rsid w:val="7C6B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2022-05-18T08:08:00Z</dcterms:created>
  <dc:creator>浮梁县人民政府办公室</dc:creator>
  <cp:lastModifiedBy>浮梁县人民政府办公室</cp:lastModifiedBy>
  <dcterms:modified xsi:type="dcterms:W3CDTF">2022-05-18T08:09:48Z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598DB7603A394C8F81C7AD38499D42F6</vt:lpwstr>
  </property>
</Properties>
</file>