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page" w:tblpX="1570" w:tblpY="175"/>
        <w:tblOverlap w:val="never"/>
        <w:tblW w:w="90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90"/>
        <w:gridCol w:w="1155"/>
        <w:gridCol w:w="765"/>
        <w:gridCol w:w="1260"/>
        <w:gridCol w:w="70"/>
        <w:gridCol w:w="1040"/>
        <w:gridCol w:w="780"/>
        <w:gridCol w:w="357"/>
        <w:gridCol w:w="168"/>
        <w:gridCol w:w="348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   202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5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0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eastAsia="宋体" w:cs="宋体"/>
                <w:sz w:val="18"/>
                <w:szCs w:val="18"/>
              </w:rPr>
              <w:t>政务网等运维经费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exact"/>
        </w:trPr>
        <w:tc>
          <w:tcPr>
            <w:tcW w:w="15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浮梁县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发改委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浮梁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县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政务信息网管理中心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</w:trPr>
        <w:tc>
          <w:tcPr>
            <w:tcW w:w="157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exact"/>
        </w:trPr>
        <w:tc>
          <w:tcPr>
            <w:tcW w:w="15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49.1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49.1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49.1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</w:trPr>
        <w:tc>
          <w:tcPr>
            <w:tcW w:w="15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49.1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49.1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49.1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exact"/>
        </w:trPr>
        <w:tc>
          <w:tcPr>
            <w:tcW w:w="15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上年结转资金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</w:trPr>
        <w:tc>
          <w:tcPr>
            <w:tcW w:w="15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8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1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exact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8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保障我县党政网、政务网信号、保障机房正常用电、保障视频会议室正常使用、维护和运转。</w:t>
            </w:r>
          </w:p>
        </w:tc>
        <w:tc>
          <w:tcPr>
            <w:tcW w:w="321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保障了我县党政网、政务网信号、保障机房正常用电、保障视频会议室正常使用和运转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1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保障运维个数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4个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4个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保障运维达标率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保障、维护及时率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4个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4个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政务网等运维保障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49.1万元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49.1万元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1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社会稳定促经济发展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有效提升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效果显著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提高意识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/>
                <w:color w:val="333333"/>
                <w:sz w:val="18"/>
                <w:szCs w:val="18"/>
              </w:rPr>
              <w:t>统一运维管理</w:t>
            </w:r>
            <w:r>
              <w:rPr>
                <w:rFonts w:hint="eastAsia" w:ascii="宋体" w:hAnsi="宋体" w:eastAsia="宋体"/>
                <w:color w:val="333333"/>
                <w:sz w:val="18"/>
                <w:szCs w:val="18"/>
              </w:rPr>
              <w:t>有利于提升安全保护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有效提升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效果显著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进一步提升运维管理能力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保障政令畅通，促进社会稳定和谐发展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长期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长期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提升更高运维管理目标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指标（10分）</w:t>
            </w:r>
          </w:p>
        </w:tc>
        <w:tc>
          <w:tcPr>
            <w:tcW w:w="11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服务对象满意度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</w:trPr>
        <w:tc>
          <w:tcPr>
            <w:tcW w:w="664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93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3MDZiZmJlZDgzZTFkMDM2ODkwMDlmNGJkZTM3MzcifQ=="/>
  </w:docVars>
  <w:rsids>
    <w:rsidRoot w:val="35464D0F"/>
    <w:rsid w:val="35464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2022-05-18T08:14:00Z</dcterms:created>
  <dc:creator>浮梁县人民政府办公室</dc:creator>
  <cp:lastModifiedBy>浮梁县人民政府办公室</cp:lastModifiedBy>
  <dcterms:modified xsi:type="dcterms:W3CDTF">2022-05-18T08:15:03Z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B76FC1F40C604DC89CBAFA8E76CA9184</vt:lpwstr>
  </property>
</Properties>
</file>