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360" w:lineRule="auto"/>
        <w:ind w:firstLine="640" w:firstLineChars="200"/>
        <w:jc w:val="center"/>
        <w:rPr>
          <w:rFonts w:asciiTheme="minorEastAsia" w:hAnsiTheme="minorEastAsia" w:eastAsiaTheme="minorEastAsia"/>
          <w:color w:val="333333"/>
          <w:sz w:val="32"/>
          <w:szCs w:val="32"/>
        </w:rPr>
      </w:pPr>
      <w:r>
        <w:rPr>
          <w:rFonts w:asciiTheme="minorEastAsia" w:hAnsiTheme="minorEastAsia" w:eastAsiaTheme="minorEastAsia"/>
          <w:color w:val="333333"/>
          <w:sz w:val="32"/>
          <w:szCs w:val="32"/>
        </w:rPr>
        <w:t>目录</w:t>
      </w:r>
    </w:p>
    <w:p>
      <w:pPr>
        <w:pStyle w:val="2"/>
        <w:spacing w:before="0" w:beforeAutospacing="0" w:after="0" w:afterAutospacing="0" w:line="360" w:lineRule="auto"/>
        <w:rPr>
          <w:rFonts w:asciiTheme="minorEastAsia" w:hAnsiTheme="minorEastAsia" w:eastAsiaTheme="minorEastAsia"/>
          <w:color w:val="333333"/>
          <w:sz w:val="32"/>
          <w:szCs w:val="32"/>
        </w:rPr>
      </w:pPr>
      <w:r>
        <w:rPr>
          <w:rFonts w:asciiTheme="minorEastAsia" w:hAnsiTheme="minorEastAsia" w:eastAsiaTheme="minorEastAsia"/>
          <w:color w:val="333333"/>
          <w:sz w:val="32"/>
          <w:szCs w:val="32"/>
        </w:rPr>
        <w:t>　</w:t>
      </w:r>
      <w:r>
        <w:rPr>
          <w:rFonts w:hint="eastAsia" w:asciiTheme="minorEastAsia" w:hAnsiTheme="minorEastAsia" w:eastAsiaTheme="minorEastAsia"/>
          <w:color w:val="333333"/>
          <w:sz w:val="32"/>
          <w:szCs w:val="32"/>
        </w:rPr>
        <w:t>　第一部分</w:t>
      </w:r>
      <w:r>
        <w:rPr>
          <w:rFonts w:hint="eastAsia" w:asciiTheme="minorEastAsia" w:hAnsiTheme="minorEastAsia" w:eastAsiaTheme="minorEastAsia"/>
          <w:b/>
          <w:color w:val="FF0000"/>
          <w:sz w:val="32"/>
          <w:szCs w:val="32"/>
          <w:u w:val="single"/>
          <w:lang w:eastAsia="zh-CN"/>
        </w:rPr>
        <w:t>浮梁县发改委</w:t>
      </w:r>
      <w:bookmarkStart w:id="0" w:name="_GoBack"/>
      <w:bookmarkEnd w:id="0"/>
      <w:r>
        <w:rPr>
          <w:rFonts w:hint="eastAsia" w:asciiTheme="minorEastAsia" w:hAnsiTheme="minorEastAsia" w:eastAsiaTheme="minorEastAsia"/>
          <w:color w:val="333333"/>
          <w:sz w:val="32"/>
          <w:szCs w:val="32"/>
        </w:rPr>
        <w:t>概况</w:t>
      </w:r>
    </w:p>
    <w:p>
      <w:pPr>
        <w:pStyle w:val="2"/>
        <w:spacing w:before="0" w:beforeAutospacing="0" w:after="0" w:afterAutospacing="0" w:line="360" w:lineRule="auto"/>
        <w:ind w:left="420" w:leftChars="20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　　一、部门主要职责</w:t>
      </w:r>
    </w:p>
    <w:p>
      <w:pPr>
        <w:pStyle w:val="2"/>
        <w:spacing w:before="0" w:beforeAutospacing="0" w:after="0" w:afterAutospacing="0" w:line="360" w:lineRule="auto"/>
        <w:ind w:left="420" w:leftChars="200" w:firstLine="64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二、部门基本情况</w:t>
      </w:r>
    </w:p>
    <w:p>
      <w:pPr>
        <w:pStyle w:val="2"/>
        <w:spacing w:before="0" w:beforeAutospacing="0" w:after="0" w:afterAutospacing="0" w:line="360" w:lineRule="auto"/>
        <w:rPr>
          <w:rFonts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　</w:t>
      </w:r>
      <w:r>
        <w:rPr>
          <w:rFonts w:hint="eastAsia" w:asciiTheme="minorEastAsia" w:hAnsiTheme="minorEastAsia" w:eastAsiaTheme="minorEastAsia"/>
          <w:color w:val="333333"/>
          <w:sz w:val="32"/>
          <w:szCs w:val="32"/>
        </w:rPr>
        <w:t>　第二部分</w:t>
      </w:r>
      <w:r>
        <w:rPr>
          <w:rFonts w:hint="eastAsia" w:asciiTheme="minorEastAsia" w:hAnsiTheme="minorEastAsia" w:eastAsiaTheme="minorEastAsia"/>
          <w:b/>
          <w:color w:val="FF0000"/>
          <w:sz w:val="32"/>
          <w:szCs w:val="32"/>
          <w:u w:val="single"/>
          <w:lang w:eastAsia="zh-CN"/>
        </w:rPr>
        <w:t>浮梁县发改委</w:t>
      </w:r>
      <w:r>
        <w:rPr>
          <w:rFonts w:hint="eastAsia" w:asciiTheme="minorEastAsia" w:hAnsiTheme="minorEastAsia" w:eastAsiaTheme="minorEastAsia"/>
          <w:color w:val="333333"/>
          <w:sz w:val="32"/>
          <w:szCs w:val="32"/>
        </w:rPr>
        <w:t>2021年部门预算情况说明</w:t>
      </w:r>
    </w:p>
    <w:p>
      <w:pPr>
        <w:pStyle w:val="2"/>
        <w:spacing w:before="0" w:beforeAutospacing="0" w:after="0" w:afterAutospacing="0" w:line="360" w:lineRule="auto"/>
        <w:ind w:left="420" w:leftChars="200" w:firstLine="64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一、2021年部门预算收支情况说明</w:t>
      </w:r>
    </w:p>
    <w:p>
      <w:pPr>
        <w:pStyle w:val="2"/>
        <w:spacing w:before="0" w:beforeAutospacing="0" w:after="0" w:afterAutospacing="0" w:line="360" w:lineRule="auto"/>
        <w:ind w:left="420" w:leftChars="20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　　二、2021年“三公”经费预算情况说明</w:t>
      </w:r>
    </w:p>
    <w:p>
      <w:pPr>
        <w:pStyle w:val="2"/>
        <w:spacing w:before="0" w:beforeAutospacing="0" w:after="0" w:afterAutospacing="0" w:line="360" w:lineRule="auto"/>
        <w:rPr>
          <w:rFonts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　　</w:t>
      </w:r>
      <w:r>
        <w:rPr>
          <w:rFonts w:hint="eastAsia" w:asciiTheme="minorEastAsia" w:hAnsiTheme="minorEastAsia" w:eastAsiaTheme="minorEastAsia"/>
          <w:color w:val="333333"/>
          <w:sz w:val="32"/>
          <w:szCs w:val="32"/>
        </w:rPr>
        <w:t>第三部分</w:t>
      </w:r>
      <w:r>
        <w:rPr>
          <w:rFonts w:hint="eastAsia" w:asciiTheme="minorEastAsia" w:hAnsiTheme="minorEastAsia" w:eastAsiaTheme="minorEastAsia"/>
          <w:b/>
          <w:color w:val="FF0000"/>
          <w:sz w:val="32"/>
          <w:szCs w:val="32"/>
          <w:u w:val="single"/>
          <w:lang w:eastAsia="zh-CN"/>
        </w:rPr>
        <w:t>浮梁县发改委</w:t>
      </w:r>
      <w:r>
        <w:rPr>
          <w:rFonts w:hint="eastAsia" w:asciiTheme="minorEastAsia" w:hAnsiTheme="minorEastAsia" w:eastAsiaTheme="minorEastAsia"/>
          <w:color w:val="333333"/>
          <w:sz w:val="32"/>
          <w:szCs w:val="32"/>
        </w:rPr>
        <w:t>2021年部门预算表</w:t>
      </w:r>
    </w:p>
    <w:p>
      <w:pPr>
        <w:pStyle w:val="2"/>
        <w:spacing w:before="0" w:beforeAutospacing="0" w:after="0" w:afterAutospacing="0" w:line="360" w:lineRule="auto"/>
        <w:ind w:left="420" w:leftChars="20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　　一、收支预算总表</w:t>
      </w:r>
    </w:p>
    <w:p>
      <w:pPr>
        <w:pStyle w:val="2"/>
        <w:spacing w:before="0" w:beforeAutospacing="0" w:after="0" w:afterAutospacing="0" w:line="360" w:lineRule="auto"/>
        <w:ind w:left="420" w:leftChars="20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　　二、部门收入总表</w:t>
      </w:r>
    </w:p>
    <w:p>
      <w:pPr>
        <w:pStyle w:val="2"/>
        <w:spacing w:before="0" w:beforeAutospacing="0" w:after="0" w:afterAutospacing="0" w:line="360" w:lineRule="auto"/>
        <w:ind w:left="420" w:leftChars="20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　　三、部门支出总表</w:t>
      </w:r>
    </w:p>
    <w:p>
      <w:pPr>
        <w:pStyle w:val="2"/>
        <w:spacing w:before="0" w:beforeAutospacing="0" w:after="0" w:afterAutospacing="0" w:line="360" w:lineRule="auto"/>
        <w:ind w:left="420" w:leftChars="20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　　四、财政拨款收支总表</w:t>
      </w:r>
    </w:p>
    <w:p>
      <w:pPr>
        <w:pStyle w:val="2"/>
        <w:spacing w:before="0" w:beforeAutospacing="0" w:after="0" w:afterAutospacing="0" w:line="360" w:lineRule="auto"/>
        <w:ind w:left="420" w:leftChars="20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　　五、一般公共预算支出表</w:t>
      </w:r>
    </w:p>
    <w:p>
      <w:pPr>
        <w:pStyle w:val="2"/>
        <w:spacing w:before="0" w:beforeAutospacing="0" w:after="0" w:afterAutospacing="0" w:line="360" w:lineRule="auto"/>
        <w:ind w:left="420" w:leftChars="20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　　六、一般公共预算基本支出表</w:t>
      </w:r>
    </w:p>
    <w:p>
      <w:pPr>
        <w:pStyle w:val="2"/>
        <w:spacing w:before="0" w:beforeAutospacing="0" w:after="0" w:afterAutospacing="0" w:line="360" w:lineRule="auto"/>
        <w:ind w:left="420" w:leftChars="20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　　七、一般公共预算“三公”经费支出表</w:t>
      </w:r>
    </w:p>
    <w:p>
      <w:pPr>
        <w:pStyle w:val="2"/>
        <w:spacing w:before="0" w:beforeAutospacing="0" w:after="0" w:afterAutospacing="0" w:line="360" w:lineRule="auto"/>
        <w:ind w:left="420" w:leftChars="200" w:firstLine="64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八、政府性基金预算支出表</w:t>
      </w:r>
    </w:p>
    <w:p>
      <w:pPr>
        <w:pStyle w:val="2"/>
        <w:spacing w:before="0" w:beforeAutospacing="0" w:after="0" w:afterAutospacing="0" w:line="360" w:lineRule="auto"/>
        <w:ind w:left="420" w:leftChars="200" w:firstLine="64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九、部门整体支出绩效目标表</w:t>
      </w:r>
    </w:p>
    <w:p>
      <w:pPr>
        <w:pStyle w:val="2"/>
        <w:spacing w:before="0" w:beforeAutospacing="0" w:after="0" w:afterAutospacing="0" w:line="360" w:lineRule="auto"/>
        <w:ind w:left="420" w:leftChars="200" w:firstLine="64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十、项目支出绩效目标表</w:t>
      </w:r>
    </w:p>
    <w:p>
      <w:pPr>
        <w:pStyle w:val="2"/>
        <w:spacing w:before="0" w:beforeAutospacing="0" w:after="0" w:afterAutospacing="0" w:line="360" w:lineRule="auto"/>
        <w:ind w:firstLine="640"/>
        <w:rPr>
          <w:rFonts w:cs="楷体" w:asciiTheme="minorEastAsia" w:hAnsiTheme="minorEastAsia" w:eastAsiaTheme="minorEastAsia"/>
          <w:color w:val="333333"/>
          <w:sz w:val="32"/>
          <w:szCs w:val="32"/>
        </w:rPr>
      </w:pPr>
      <w:r>
        <w:rPr>
          <w:rFonts w:hint="eastAsia" w:asciiTheme="minorEastAsia" w:hAnsiTheme="minorEastAsia" w:eastAsiaTheme="minorEastAsia"/>
          <w:color w:val="333333"/>
          <w:sz w:val="32"/>
          <w:szCs w:val="32"/>
        </w:rPr>
        <w:t>第四部分  名词解释</w:t>
      </w:r>
    </w:p>
    <w:p>
      <w:pPr>
        <w:pStyle w:val="2"/>
        <w:spacing w:before="0" w:beforeAutospacing="0" w:after="0" w:afterAutospacing="0" w:line="360" w:lineRule="auto"/>
        <w:ind w:firstLine="640"/>
        <w:rPr>
          <w:rFonts w:asciiTheme="minorEastAsia" w:hAnsiTheme="minorEastAsia" w:eastAsiaTheme="minorEastAsia"/>
          <w:color w:val="333333"/>
          <w:sz w:val="32"/>
          <w:szCs w:val="32"/>
        </w:rPr>
      </w:pPr>
    </w:p>
    <w:p>
      <w:pPr>
        <w:pStyle w:val="2"/>
        <w:spacing w:before="0" w:beforeAutospacing="0" w:after="0" w:afterAutospacing="0" w:line="360" w:lineRule="auto"/>
        <w:rPr>
          <w:rFonts w:asciiTheme="minorEastAsia" w:hAnsiTheme="minorEastAsia" w:eastAsiaTheme="minorEastAsia"/>
          <w:b/>
          <w:color w:val="333333"/>
          <w:sz w:val="32"/>
          <w:szCs w:val="32"/>
        </w:rPr>
      </w:pPr>
      <w:r>
        <w:rPr>
          <w:rFonts w:hint="eastAsia" w:asciiTheme="minorEastAsia" w:hAnsiTheme="minorEastAsia" w:eastAsiaTheme="minorEastAsia"/>
          <w:b/>
          <w:color w:val="333333"/>
          <w:sz w:val="32"/>
          <w:szCs w:val="32"/>
        </w:rPr>
        <w:t>第一部分</w:t>
      </w:r>
      <w:r>
        <w:rPr>
          <w:rFonts w:hint="eastAsia" w:asciiTheme="minorEastAsia" w:hAnsiTheme="minorEastAsia" w:eastAsiaTheme="minorEastAsia"/>
          <w:b/>
          <w:color w:val="FF0000"/>
          <w:sz w:val="32"/>
          <w:szCs w:val="32"/>
          <w:u w:val="single"/>
          <w:lang w:eastAsia="zh-CN"/>
        </w:rPr>
        <w:t>浮梁县发改委</w:t>
      </w:r>
      <w:r>
        <w:rPr>
          <w:rFonts w:hint="eastAsia" w:asciiTheme="minorEastAsia" w:hAnsiTheme="minorEastAsia" w:eastAsiaTheme="minorEastAsia"/>
          <w:b/>
          <w:color w:val="333333"/>
          <w:sz w:val="32"/>
          <w:szCs w:val="32"/>
        </w:rPr>
        <w:t>概况</w:t>
      </w:r>
    </w:p>
    <w:p>
      <w:pPr>
        <w:numPr>
          <w:ilvl w:val="0"/>
          <w:numId w:val="1"/>
        </w:numPr>
        <w:spacing w:line="360" w:lineRule="auto"/>
        <w:ind w:firstLine="640" w:firstLineChars="200"/>
        <w:rPr>
          <w:rFonts w:hint="eastAsia" w:cs="楷体" w:asciiTheme="minorEastAsia" w:hAnsiTheme="minorEastAsia" w:eastAsiaTheme="minorEastAsia"/>
          <w:sz w:val="32"/>
          <w:szCs w:val="32"/>
        </w:rPr>
      </w:pPr>
      <w:r>
        <w:rPr>
          <w:rFonts w:hint="eastAsia" w:cs="楷体" w:asciiTheme="minorEastAsia" w:hAnsiTheme="minorEastAsia" w:eastAsiaTheme="minorEastAsia"/>
          <w:sz w:val="32"/>
          <w:szCs w:val="32"/>
        </w:rPr>
        <w:t>部门主要职责</w:t>
      </w:r>
    </w:p>
    <w:p>
      <w:pPr>
        <w:spacing w:line="580" w:lineRule="exact"/>
        <w:ind w:firstLine="629"/>
        <w:jc w:val="left"/>
        <w:rPr>
          <w:rFonts w:hint="eastAsia" w:ascii="宋体" w:hAnsi="宋体" w:eastAsia="宋体" w:cs="宋体"/>
          <w:b w:val="0"/>
          <w:i w:val="0"/>
          <w:caps w:val="0"/>
          <w:color w:val="333333"/>
          <w:spacing w:val="0"/>
          <w:sz w:val="27"/>
          <w:szCs w:val="27"/>
          <w:shd w:val="clear" w:fill="F4F4F4"/>
        </w:rPr>
      </w:pPr>
      <w:r>
        <w:rPr>
          <w:rFonts w:hint="eastAsia" w:ascii="宋体" w:hAnsi="宋体" w:eastAsia="宋体" w:cs="宋体"/>
          <w:b w:val="0"/>
          <w:i w:val="0"/>
          <w:caps w:val="0"/>
          <w:color w:val="333333"/>
          <w:spacing w:val="0"/>
          <w:sz w:val="27"/>
          <w:szCs w:val="27"/>
          <w:shd w:val="clear" w:fill="F4F4F4"/>
        </w:rPr>
        <w:t>一）研究提出全县国民经济和社会发展战略、经济发展总量、发展速度和结构调整的预期目标及政策措施，做好经济总量平衡和重大比例关系的协调，编制中长期发展规划和年度发展计划；组织编制全县基础产业、支柱产业专项发展规划；衔接平衡主要行业规划；编制资源开发、生态环境的发展规划及政策建议，引导和促进全县经济的合理化和区域经济的协调发展；编报企业债券发行计划；编制我县国民经济动员计划和预案。</w:t>
      </w:r>
      <w:r>
        <w:rPr>
          <w:rFonts w:hint="eastAsia" w:ascii="宋体" w:hAnsi="宋体" w:eastAsia="宋体" w:cs="宋体"/>
          <w:b w:val="0"/>
          <w:i w:val="0"/>
          <w:caps w:val="0"/>
          <w:color w:val="333333"/>
          <w:spacing w:val="0"/>
          <w:sz w:val="27"/>
          <w:szCs w:val="27"/>
          <w:shd w:val="clear" w:fill="F4F4F4"/>
        </w:rPr>
        <w:br w:type="textWrapping"/>
      </w:r>
      <w:r>
        <w:rPr>
          <w:rFonts w:hint="eastAsia" w:ascii="宋体" w:hAnsi="宋体" w:cs="宋体"/>
          <w:b w:val="0"/>
          <w:i w:val="0"/>
          <w:caps w:val="0"/>
          <w:color w:val="333333"/>
          <w:spacing w:val="0"/>
          <w:sz w:val="27"/>
          <w:szCs w:val="27"/>
          <w:shd w:val="clear" w:fill="F4F4F4"/>
          <w:lang w:val="en-US" w:eastAsia="zh-CN"/>
        </w:rPr>
        <w:t xml:space="preserve">   </w:t>
      </w:r>
      <w:r>
        <w:rPr>
          <w:rFonts w:hint="eastAsia" w:ascii="宋体" w:hAnsi="宋体" w:eastAsia="宋体" w:cs="宋体"/>
          <w:b w:val="0"/>
          <w:i w:val="0"/>
          <w:caps w:val="0"/>
          <w:color w:val="333333"/>
          <w:spacing w:val="0"/>
          <w:sz w:val="27"/>
          <w:szCs w:val="27"/>
          <w:shd w:val="clear" w:fill="F4F4F4"/>
        </w:rPr>
        <w:t>（二）定期综合和分析国民经济和社会发展计划实施情况，开展经济调研和经济信息工作，对经济运行情况进行监测、检查、预测。协调和帮助解决经济运行中存在的问题。</w:t>
      </w:r>
      <w:r>
        <w:rPr>
          <w:rFonts w:hint="eastAsia" w:ascii="宋体" w:hAnsi="宋体" w:eastAsia="宋体" w:cs="宋体"/>
          <w:b w:val="0"/>
          <w:i w:val="0"/>
          <w:caps w:val="0"/>
          <w:color w:val="333333"/>
          <w:spacing w:val="0"/>
          <w:sz w:val="27"/>
          <w:szCs w:val="27"/>
          <w:shd w:val="clear" w:fill="F4F4F4"/>
        </w:rPr>
        <w:br w:type="textWrapping"/>
      </w:r>
      <w:r>
        <w:rPr>
          <w:rFonts w:hint="eastAsia" w:ascii="宋体" w:hAnsi="宋体" w:cs="宋体"/>
          <w:b w:val="0"/>
          <w:i w:val="0"/>
          <w:caps w:val="0"/>
          <w:color w:val="333333"/>
          <w:spacing w:val="0"/>
          <w:sz w:val="27"/>
          <w:szCs w:val="27"/>
          <w:shd w:val="clear" w:fill="F4F4F4"/>
          <w:lang w:val="en-US" w:eastAsia="zh-CN"/>
        </w:rPr>
        <w:t xml:space="preserve">   </w:t>
      </w:r>
      <w:r>
        <w:rPr>
          <w:rFonts w:hint="eastAsia" w:ascii="宋体" w:hAnsi="宋体" w:eastAsia="宋体" w:cs="宋体"/>
          <w:b w:val="0"/>
          <w:i w:val="0"/>
          <w:caps w:val="0"/>
          <w:color w:val="333333"/>
          <w:spacing w:val="0"/>
          <w:sz w:val="27"/>
          <w:szCs w:val="27"/>
          <w:shd w:val="clear" w:fill="F4F4F4"/>
        </w:rPr>
        <w:t>（三）研究提出全县可持续发展战略，并组织实施。提出经济发展与人口、资源、环境保护及社会事业协调发展的政策建议；协助有关部门积极争取社会事业发展项目及经费；参与审查、审批和申报生态环境治理项目；做好非师范类中专毕业生的登记和就业指导工作。</w:t>
      </w:r>
      <w:r>
        <w:rPr>
          <w:rFonts w:hint="eastAsia" w:ascii="宋体" w:hAnsi="宋体" w:eastAsia="宋体" w:cs="宋体"/>
          <w:b w:val="0"/>
          <w:i w:val="0"/>
          <w:caps w:val="0"/>
          <w:color w:val="333333"/>
          <w:spacing w:val="0"/>
          <w:sz w:val="27"/>
          <w:szCs w:val="27"/>
          <w:shd w:val="clear" w:fill="F4F4F4"/>
        </w:rPr>
        <w:br w:type="textWrapping"/>
      </w:r>
      <w:r>
        <w:rPr>
          <w:rFonts w:hint="eastAsia" w:ascii="宋体" w:hAnsi="宋体" w:cs="宋体"/>
          <w:b w:val="0"/>
          <w:i w:val="0"/>
          <w:caps w:val="0"/>
          <w:color w:val="333333"/>
          <w:spacing w:val="0"/>
          <w:sz w:val="27"/>
          <w:szCs w:val="27"/>
          <w:shd w:val="clear" w:fill="F4F4F4"/>
          <w:lang w:val="en-US" w:eastAsia="zh-CN"/>
        </w:rPr>
        <w:t xml:space="preserve">    </w:t>
      </w:r>
      <w:r>
        <w:rPr>
          <w:rFonts w:hint="eastAsia" w:ascii="宋体" w:hAnsi="宋体" w:eastAsia="宋体" w:cs="宋体"/>
          <w:b w:val="0"/>
          <w:i w:val="0"/>
          <w:caps w:val="0"/>
          <w:color w:val="333333"/>
          <w:spacing w:val="0"/>
          <w:sz w:val="27"/>
          <w:szCs w:val="27"/>
          <w:shd w:val="clear" w:fill="F4F4F4"/>
        </w:rPr>
        <w:t>（四）参与和指导市场体系的培育和建立，组织制定全县第三产业发展规划和各类市场建设发展规划，并跟踪做好协调服务工作。</w:t>
      </w:r>
      <w:r>
        <w:rPr>
          <w:rFonts w:hint="eastAsia" w:ascii="宋体" w:hAnsi="宋体" w:eastAsia="宋体" w:cs="宋体"/>
          <w:b w:val="0"/>
          <w:i w:val="0"/>
          <w:caps w:val="0"/>
          <w:color w:val="333333"/>
          <w:spacing w:val="0"/>
          <w:sz w:val="27"/>
          <w:szCs w:val="27"/>
          <w:shd w:val="clear" w:fill="F4F4F4"/>
        </w:rPr>
        <w:br w:type="textWrapping"/>
      </w:r>
      <w:r>
        <w:rPr>
          <w:rFonts w:hint="eastAsia" w:ascii="宋体" w:hAnsi="宋体" w:cs="宋体"/>
          <w:b w:val="0"/>
          <w:i w:val="0"/>
          <w:caps w:val="0"/>
          <w:color w:val="333333"/>
          <w:spacing w:val="0"/>
          <w:sz w:val="27"/>
          <w:szCs w:val="27"/>
          <w:shd w:val="clear" w:fill="F4F4F4"/>
          <w:lang w:val="en-US" w:eastAsia="zh-CN"/>
        </w:rPr>
        <w:t xml:space="preserve">    </w:t>
      </w:r>
      <w:r>
        <w:rPr>
          <w:rFonts w:hint="eastAsia" w:ascii="宋体" w:hAnsi="宋体" w:eastAsia="宋体" w:cs="宋体"/>
          <w:b w:val="0"/>
          <w:i w:val="0"/>
          <w:caps w:val="0"/>
          <w:color w:val="333333"/>
          <w:spacing w:val="0"/>
          <w:sz w:val="27"/>
          <w:szCs w:val="27"/>
          <w:shd w:val="clear" w:fill="F4F4F4"/>
        </w:rPr>
        <w:t>（五）研究提出全县固定资产投资规模、结构和资金来源、资金投向及投资政策措施，规划重点项目布局，编制重点项目规划；编制全县财政统筹、自筹资金年度投资计划，安排财政性建设资金、政府性各种专项建设基金以及向上争取的各种补助资金；指导和监督上述资金的使用方向；安排政府拨款项目，引导民间投资；审批和申报基本建设项目；管理和监督国债项目、上级管理的重点项目和县内重点项目；协调和指导全县重点工程的招投标工作。</w:t>
      </w:r>
    </w:p>
    <w:p>
      <w:pPr>
        <w:spacing w:line="580" w:lineRule="exact"/>
        <w:ind w:firstLine="629"/>
        <w:jc w:val="left"/>
        <w:rPr>
          <w:rFonts w:hint="eastAsia" w:ascii="宋体" w:hAnsi="宋体" w:eastAsia="宋体" w:cs="宋体"/>
          <w:b w:val="0"/>
          <w:i w:val="0"/>
          <w:caps w:val="0"/>
          <w:color w:val="333333"/>
          <w:spacing w:val="0"/>
          <w:sz w:val="27"/>
          <w:szCs w:val="27"/>
          <w:shd w:val="clear" w:fill="F4F4F4"/>
        </w:rPr>
      </w:pPr>
      <w:r>
        <w:rPr>
          <w:rFonts w:hint="eastAsia" w:ascii="宋体" w:hAnsi="宋体" w:eastAsia="宋体" w:cs="宋体"/>
          <w:b w:val="0"/>
          <w:i w:val="0"/>
          <w:caps w:val="0"/>
          <w:color w:val="333333"/>
          <w:spacing w:val="0"/>
          <w:sz w:val="27"/>
          <w:szCs w:val="27"/>
          <w:shd w:val="clear" w:fill="F4F4F4"/>
        </w:rPr>
        <w:t>（六）参与研究、制订扶持贫困乡（镇）、村经济开发规划与计划；编制以工代赈中长期规划与年度计划，并组织实施和监督；参加农业发展、国土综合治理项目的编制、审查、审批和上报。</w:t>
      </w:r>
      <w:r>
        <w:rPr>
          <w:rFonts w:hint="eastAsia" w:ascii="宋体" w:hAnsi="宋体" w:eastAsia="宋体" w:cs="宋体"/>
          <w:b w:val="0"/>
          <w:i w:val="0"/>
          <w:caps w:val="0"/>
          <w:color w:val="333333"/>
          <w:spacing w:val="0"/>
          <w:sz w:val="27"/>
          <w:szCs w:val="27"/>
          <w:shd w:val="clear" w:fill="F4F4F4"/>
        </w:rPr>
        <w:br w:type="textWrapping"/>
      </w:r>
      <w:r>
        <w:rPr>
          <w:rFonts w:hint="eastAsia" w:ascii="宋体" w:hAnsi="宋体" w:cs="宋体"/>
          <w:b w:val="0"/>
          <w:i w:val="0"/>
          <w:caps w:val="0"/>
          <w:color w:val="333333"/>
          <w:spacing w:val="0"/>
          <w:sz w:val="27"/>
          <w:szCs w:val="27"/>
          <w:shd w:val="clear" w:fill="F4F4F4"/>
          <w:lang w:val="en-US" w:eastAsia="zh-CN"/>
        </w:rPr>
        <w:t xml:space="preserve">   </w:t>
      </w:r>
      <w:r>
        <w:rPr>
          <w:rFonts w:hint="eastAsia" w:ascii="宋体" w:hAnsi="宋体" w:eastAsia="宋体" w:cs="宋体"/>
          <w:b w:val="0"/>
          <w:i w:val="0"/>
          <w:caps w:val="0"/>
          <w:color w:val="333333"/>
          <w:spacing w:val="0"/>
          <w:sz w:val="27"/>
          <w:szCs w:val="27"/>
          <w:shd w:val="clear" w:fill="F4F4F4"/>
        </w:rPr>
        <w:t>（七）负责全县的招商引资工作，研究提出全县利用外资的发展战略、重点和政策措施，编制利用外资计划；审批、申报利用外资项目和境外投资项目；编制利用国际金融组织贷款、国外政府贷款和商业贷款计划，组织实施重点农副产品进口计划，负责国内经济合作工作。</w:t>
      </w:r>
      <w:r>
        <w:rPr>
          <w:rFonts w:hint="eastAsia" w:ascii="宋体" w:hAnsi="宋体" w:eastAsia="宋体" w:cs="宋体"/>
          <w:b w:val="0"/>
          <w:i w:val="0"/>
          <w:caps w:val="0"/>
          <w:color w:val="333333"/>
          <w:spacing w:val="0"/>
          <w:sz w:val="27"/>
          <w:szCs w:val="27"/>
          <w:shd w:val="clear" w:fill="F4F4F4"/>
        </w:rPr>
        <w:br w:type="textWrapping"/>
      </w:r>
      <w:r>
        <w:rPr>
          <w:rFonts w:hint="eastAsia" w:ascii="宋体" w:hAnsi="宋体" w:cs="宋体"/>
          <w:b w:val="0"/>
          <w:i w:val="0"/>
          <w:caps w:val="0"/>
          <w:color w:val="333333"/>
          <w:spacing w:val="0"/>
          <w:sz w:val="27"/>
          <w:szCs w:val="27"/>
          <w:shd w:val="clear" w:fill="F4F4F4"/>
          <w:lang w:val="en-US" w:eastAsia="zh-CN"/>
        </w:rPr>
        <w:t xml:space="preserve">   </w:t>
      </w:r>
      <w:r>
        <w:rPr>
          <w:rFonts w:hint="eastAsia" w:ascii="宋体" w:hAnsi="宋体" w:eastAsia="宋体" w:cs="宋体"/>
          <w:b w:val="0"/>
          <w:i w:val="0"/>
          <w:caps w:val="0"/>
          <w:color w:val="333333"/>
          <w:spacing w:val="0"/>
          <w:sz w:val="27"/>
          <w:szCs w:val="27"/>
          <w:shd w:val="clear" w:fill="F4F4F4"/>
        </w:rPr>
        <w:t>（八）研究提出运用各种经济手段（计划、投资、财政、信贷、税收、价格）促进经济和社会发展的政策建议；研究提出我县投融资政策；组织申报企业债券，参与企业发行股票的申报工作。</w:t>
      </w:r>
      <w:r>
        <w:rPr>
          <w:rFonts w:hint="eastAsia" w:ascii="宋体" w:hAnsi="宋体" w:eastAsia="宋体" w:cs="宋体"/>
          <w:b w:val="0"/>
          <w:i w:val="0"/>
          <w:caps w:val="0"/>
          <w:color w:val="333333"/>
          <w:spacing w:val="0"/>
          <w:sz w:val="27"/>
          <w:szCs w:val="27"/>
          <w:shd w:val="clear" w:fill="F4F4F4"/>
        </w:rPr>
        <w:br w:type="textWrapping"/>
      </w:r>
      <w:r>
        <w:rPr>
          <w:rFonts w:hint="eastAsia" w:ascii="宋体" w:hAnsi="宋体" w:cs="宋体"/>
          <w:b w:val="0"/>
          <w:i w:val="0"/>
          <w:caps w:val="0"/>
          <w:color w:val="333333"/>
          <w:spacing w:val="0"/>
          <w:sz w:val="27"/>
          <w:szCs w:val="27"/>
          <w:shd w:val="clear" w:fill="F4F4F4"/>
          <w:lang w:val="en-US" w:eastAsia="zh-CN"/>
        </w:rPr>
        <w:t xml:space="preserve">   </w:t>
      </w:r>
      <w:r>
        <w:rPr>
          <w:rFonts w:hint="eastAsia" w:ascii="宋体" w:hAnsi="宋体" w:eastAsia="宋体" w:cs="宋体"/>
          <w:b w:val="0"/>
          <w:i w:val="0"/>
          <w:caps w:val="0"/>
          <w:color w:val="333333"/>
          <w:spacing w:val="0"/>
          <w:sz w:val="27"/>
          <w:szCs w:val="27"/>
          <w:shd w:val="clear" w:fill="F4F4F4"/>
        </w:rPr>
        <w:t>（九）研究制定全县计划、投融资体制改革方案并组织实施；组织或参与有关经济和社会发展的政策及规范性文件的起草、审核和协调工作；研究有关法律、法规、重大方针政策执行情况及上级发展计划委员会政策导向并提出政策建议。</w:t>
      </w:r>
      <w:r>
        <w:rPr>
          <w:rFonts w:hint="eastAsia" w:ascii="宋体" w:hAnsi="宋体" w:eastAsia="宋体" w:cs="宋体"/>
          <w:b w:val="0"/>
          <w:i w:val="0"/>
          <w:caps w:val="0"/>
          <w:color w:val="333333"/>
          <w:spacing w:val="0"/>
          <w:sz w:val="27"/>
          <w:szCs w:val="27"/>
          <w:shd w:val="clear" w:fill="F4F4F4"/>
        </w:rPr>
        <w:br w:type="textWrapping"/>
      </w:r>
      <w:r>
        <w:rPr>
          <w:rFonts w:hint="eastAsia" w:ascii="宋体" w:hAnsi="宋体" w:cs="宋体"/>
          <w:b w:val="0"/>
          <w:i w:val="0"/>
          <w:caps w:val="0"/>
          <w:color w:val="333333"/>
          <w:spacing w:val="0"/>
          <w:sz w:val="27"/>
          <w:szCs w:val="27"/>
          <w:shd w:val="clear" w:fill="F4F4F4"/>
          <w:lang w:val="en-US" w:eastAsia="zh-CN"/>
        </w:rPr>
        <w:t xml:space="preserve">    </w:t>
      </w:r>
      <w:r>
        <w:rPr>
          <w:rFonts w:hint="eastAsia" w:ascii="宋体" w:hAnsi="宋体" w:eastAsia="宋体" w:cs="宋体"/>
          <w:b w:val="0"/>
          <w:i w:val="0"/>
          <w:caps w:val="0"/>
          <w:color w:val="333333"/>
          <w:spacing w:val="0"/>
          <w:sz w:val="27"/>
          <w:szCs w:val="27"/>
          <w:shd w:val="clear" w:fill="F4F4F4"/>
        </w:rPr>
        <w:t>（十）承办县政府交办的其他事项。</w:t>
      </w:r>
    </w:p>
    <w:p>
      <w:pPr>
        <w:numPr>
          <w:numId w:val="0"/>
        </w:numPr>
        <w:spacing w:line="360" w:lineRule="auto"/>
        <w:rPr>
          <w:rFonts w:hint="eastAsia" w:cs="楷体" w:asciiTheme="minorEastAsia" w:hAnsiTheme="minorEastAsia" w:eastAsiaTheme="minorEastAsia"/>
          <w:sz w:val="32"/>
          <w:szCs w:val="32"/>
        </w:rPr>
      </w:pPr>
    </w:p>
    <w:p>
      <w:pPr>
        <w:spacing w:line="360" w:lineRule="auto"/>
        <w:ind w:firstLine="640" w:firstLineChars="200"/>
        <w:rPr>
          <w:rFonts w:cs="楷体" w:asciiTheme="minorEastAsia" w:hAnsiTheme="minorEastAsia" w:eastAsiaTheme="minorEastAsia"/>
          <w:sz w:val="32"/>
          <w:szCs w:val="32"/>
        </w:rPr>
      </w:pPr>
      <w:r>
        <w:rPr>
          <w:rFonts w:hint="eastAsia" w:cs="楷体" w:asciiTheme="minorEastAsia" w:hAnsiTheme="minorEastAsia" w:eastAsiaTheme="minorEastAsia"/>
          <w:sz w:val="32"/>
          <w:szCs w:val="32"/>
        </w:rPr>
        <w:t>二、部门基本情况</w:t>
      </w:r>
    </w:p>
    <w:p>
      <w:pPr>
        <w:spacing w:line="580" w:lineRule="exact"/>
        <w:ind w:firstLine="629"/>
        <w:jc w:val="left"/>
        <w:rPr>
          <w:rFonts w:ascii="仿宋_GB2312" w:hAnsi="仿宋_GB2312" w:eastAsia="仿宋_GB2312"/>
          <w:sz w:val="32"/>
          <w:szCs w:val="32"/>
        </w:rPr>
      </w:pPr>
      <w:r>
        <w:rPr>
          <w:rFonts w:hint="eastAsia" w:ascii="仿宋_GB2312" w:hAnsi="仿宋_GB2312" w:eastAsia="仿宋_GB2312" w:cs="仿宋_GB2312"/>
          <w:sz w:val="32"/>
          <w:szCs w:val="32"/>
        </w:rPr>
        <w:t>纳入本套部门决算汇编范围的单位共</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个，包括</w:t>
      </w:r>
      <w:r>
        <w:rPr>
          <w:rFonts w:hint="eastAsia" w:ascii="仿宋_GB2312" w:hAnsi="仿宋_GB2312" w:eastAsia="仿宋_GB2312" w:cs="仿宋_GB2312"/>
          <w:sz w:val="32"/>
          <w:szCs w:val="32"/>
          <w:lang w:eastAsia="zh-CN"/>
        </w:rPr>
        <w:t>县发改委、县政务信息网管理中心</w:t>
      </w:r>
      <w:r>
        <w:rPr>
          <w:rFonts w:hint="eastAsia" w:ascii="仿宋_GB2312" w:hAnsi="仿宋_GB2312" w:eastAsia="仿宋_GB2312" w:cs="仿宋_GB2312"/>
          <w:sz w:val="32"/>
          <w:szCs w:val="32"/>
        </w:rPr>
        <w:t>。</w:t>
      </w:r>
    </w:p>
    <w:p>
      <w:pPr>
        <w:spacing w:line="580" w:lineRule="exact"/>
        <w:ind w:firstLine="629"/>
        <w:jc w:val="left"/>
        <w:rPr>
          <w:rFonts w:ascii="仿宋_GB2312" w:hAnsi="仿宋_GB2312" w:eastAsia="仿宋_GB2312"/>
          <w:sz w:val="32"/>
          <w:szCs w:val="32"/>
        </w:rPr>
      </w:pPr>
      <w:r>
        <w:rPr>
          <w:rFonts w:hint="eastAsia" w:ascii="仿宋_GB2312" w:hAnsi="仿宋_GB2312" w:eastAsia="仿宋_GB2312" w:cs="仿宋_GB2312"/>
          <w:sz w:val="32"/>
          <w:szCs w:val="32"/>
        </w:rPr>
        <w:t>本部门</w:t>
      </w:r>
      <w:r>
        <w:rPr>
          <w:rFonts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年年末编制人数</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人，其中行政编制</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人，事业编制</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人；年末实有人数</w:t>
      </w:r>
      <w:r>
        <w:rPr>
          <w:rFonts w:hint="eastAsia" w:ascii="仿宋_GB2312" w:hAnsi="仿宋_GB2312" w:eastAsia="仿宋_GB2312" w:cs="仿宋_GB2312"/>
          <w:sz w:val="32"/>
          <w:szCs w:val="32"/>
          <w:lang w:val="en-US" w:eastAsia="zh-CN"/>
        </w:rPr>
        <w:t>32</w:t>
      </w:r>
      <w:r>
        <w:rPr>
          <w:rFonts w:hint="eastAsia" w:ascii="仿宋_GB2312" w:hAnsi="仿宋_GB2312" w:eastAsia="仿宋_GB2312" w:cs="仿宋_GB2312"/>
          <w:sz w:val="32"/>
          <w:szCs w:val="32"/>
        </w:rPr>
        <w:t>人，其中在职人员</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32</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人，离休人员</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人，退休人员</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人；年末学生人数</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0</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人。</w:t>
      </w:r>
    </w:p>
    <w:p>
      <w:pPr>
        <w:spacing w:line="360" w:lineRule="auto"/>
        <w:ind w:firstLine="640" w:firstLineChars="200"/>
        <w:rPr>
          <w:rFonts w:cs="楷体" w:asciiTheme="minorEastAsia" w:hAnsiTheme="minorEastAsia" w:eastAsiaTheme="minorEastAsia"/>
          <w:color w:val="333333"/>
          <w:sz w:val="32"/>
          <w:szCs w:val="32"/>
        </w:rPr>
      </w:pPr>
      <w:r>
        <w:rPr>
          <w:rFonts w:hint="eastAsia" w:cs="楷体" w:asciiTheme="minorEastAsia" w:hAnsiTheme="minorEastAsia" w:eastAsiaTheme="minorEastAsia"/>
          <w:color w:val="333333"/>
          <w:sz w:val="32"/>
          <w:szCs w:val="32"/>
        </w:rPr>
        <w:t>要求：说明纳入本部门2021年预算编制范围的二级预算单位具体构成（数量和单位名称）、编制人数、实有人数和在校学生等。</w:t>
      </w:r>
    </w:p>
    <w:p>
      <w:pPr>
        <w:spacing w:line="360" w:lineRule="auto"/>
        <w:ind w:firstLine="640" w:firstLineChars="200"/>
        <w:rPr>
          <w:rFonts w:cs="楷体" w:asciiTheme="minorEastAsia" w:hAnsiTheme="minorEastAsia" w:eastAsiaTheme="minorEastAsia"/>
          <w:color w:val="333333"/>
          <w:sz w:val="32"/>
          <w:szCs w:val="32"/>
        </w:rPr>
      </w:pPr>
    </w:p>
    <w:p>
      <w:pPr>
        <w:pStyle w:val="2"/>
        <w:spacing w:before="0" w:beforeAutospacing="0" w:after="0" w:afterAutospacing="0" w:line="360" w:lineRule="auto"/>
        <w:rPr>
          <w:rFonts w:asciiTheme="minorEastAsia" w:hAnsiTheme="minorEastAsia" w:eastAsiaTheme="minorEastAsia"/>
          <w:b/>
          <w:color w:val="333333"/>
          <w:sz w:val="36"/>
          <w:szCs w:val="36"/>
        </w:rPr>
      </w:pPr>
      <w:r>
        <w:rPr>
          <w:rFonts w:hint="eastAsia" w:asciiTheme="minorEastAsia" w:hAnsiTheme="minorEastAsia" w:eastAsiaTheme="minorEastAsia"/>
          <w:b/>
          <w:color w:val="333333"/>
          <w:sz w:val="36"/>
          <w:szCs w:val="36"/>
        </w:rPr>
        <w:t>第二部分</w:t>
      </w:r>
      <w:r>
        <w:rPr>
          <w:rFonts w:hint="eastAsia" w:asciiTheme="minorEastAsia" w:hAnsiTheme="minorEastAsia" w:eastAsiaTheme="minorEastAsia"/>
          <w:b/>
          <w:color w:val="FF0000"/>
          <w:sz w:val="36"/>
          <w:szCs w:val="36"/>
          <w:u w:val="single"/>
          <w:lang w:eastAsia="zh-CN"/>
        </w:rPr>
        <w:t>浮梁县发改委</w:t>
      </w:r>
      <w:r>
        <w:rPr>
          <w:rFonts w:hint="eastAsia" w:asciiTheme="minorEastAsia" w:hAnsiTheme="minorEastAsia" w:eastAsiaTheme="minorEastAsia"/>
          <w:b/>
          <w:color w:val="333333"/>
          <w:sz w:val="36"/>
          <w:szCs w:val="36"/>
        </w:rPr>
        <w:t>2021年部门预算情况说明</w:t>
      </w:r>
    </w:p>
    <w:p>
      <w:pPr>
        <w:pStyle w:val="2"/>
        <w:spacing w:before="0" w:beforeAutospacing="0" w:after="0" w:afterAutospacing="0" w:line="360" w:lineRule="auto"/>
        <w:ind w:firstLine="321" w:firstLineChars="100"/>
        <w:rPr>
          <w:rFonts w:cs="楷体" w:asciiTheme="minorEastAsia" w:hAnsiTheme="minorEastAsia" w:eastAsiaTheme="minorEastAsia"/>
          <w:b/>
          <w:bCs/>
          <w:color w:val="333333"/>
          <w:sz w:val="32"/>
          <w:szCs w:val="32"/>
        </w:rPr>
      </w:pPr>
      <w:r>
        <w:rPr>
          <w:rFonts w:hint="eastAsia" w:cs="楷体" w:asciiTheme="minorEastAsia" w:hAnsiTheme="minorEastAsia" w:eastAsiaTheme="minorEastAsia"/>
          <w:b/>
          <w:bCs/>
          <w:color w:val="333333"/>
          <w:sz w:val="32"/>
          <w:szCs w:val="32"/>
        </w:rPr>
        <w:t>一、2021年部门预算收支情况说明</w:t>
      </w:r>
    </w:p>
    <w:p>
      <w:pPr>
        <w:spacing w:line="360" w:lineRule="auto"/>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1、收入预算情况</w:t>
      </w:r>
    </w:p>
    <w:p>
      <w:pPr>
        <w:spacing w:line="360" w:lineRule="auto"/>
        <w:ind w:firstLine="640" w:firstLineChars="200"/>
        <w:rPr>
          <w:rFonts w:asciiTheme="minorEastAsia" w:hAnsiTheme="minorEastAsia" w:eastAsiaTheme="minorEastAsia"/>
          <w:color w:val="FF0000"/>
          <w:sz w:val="32"/>
          <w:szCs w:val="32"/>
          <w:u w:val="single"/>
        </w:rPr>
      </w:pPr>
      <w:r>
        <w:rPr>
          <w:rFonts w:hint="eastAsia" w:asciiTheme="minorEastAsia" w:hAnsiTheme="minorEastAsia" w:eastAsiaTheme="minorEastAsia"/>
          <w:sz w:val="32"/>
          <w:szCs w:val="32"/>
        </w:rPr>
        <w:t>2021年收入预算总额</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color w:val="FF0000"/>
          <w:sz w:val="32"/>
          <w:szCs w:val="32"/>
          <w:u w:val="single"/>
          <w:lang w:val="en-US" w:eastAsia="zh-CN"/>
        </w:rPr>
        <w:t>371.19</w:t>
      </w:r>
      <w:r>
        <w:rPr>
          <w:rFonts w:hint="eastAsia" w:asciiTheme="minorEastAsia" w:hAnsiTheme="minorEastAsia" w:eastAsiaTheme="minorEastAsia"/>
          <w:sz w:val="32"/>
          <w:szCs w:val="32"/>
        </w:rPr>
        <w:t>万元，其中公共财政拨款收入</w:t>
      </w:r>
      <w:r>
        <w:rPr>
          <w:rFonts w:hint="eastAsia" w:asciiTheme="minorEastAsia" w:hAnsiTheme="minorEastAsia" w:eastAsiaTheme="minorEastAsia"/>
          <w:color w:val="FF0000"/>
          <w:sz w:val="32"/>
          <w:szCs w:val="32"/>
          <w:u w:val="single"/>
          <w:lang w:val="en-US" w:eastAsia="zh-CN"/>
        </w:rPr>
        <w:t>371.19</w:t>
      </w:r>
      <w:r>
        <w:rPr>
          <w:rFonts w:hint="eastAsia" w:asciiTheme="minorEastAsia" w:hAnsiTheme="minorEastAsia" w:eastAsiaTheme="minorEastAsia"/>
          <w:sz w:val="32"/>
          <w:szCs w:val="32"/>
        </w:rPr>
        <w:t>万元，财政拨款结转</w:t>
      </w:r>
      <w:r>
        <w:rPr>
          <w:rFonts w:hint="eastAsia" w:asciiTheme="minorEastAsia" w:hAnsiTheme="minorEastAsia" w:eastAsiaTheme="minorEastAsia"/>
          <w:color w:val="FF0000"/>
          <w:sz w:val="32"/>
          <w:szCs w:val="32"/>
          <w:u w:val="single"/>
          <w:lang w:val="en-US" w:eastAsia="zh-CN"/>
        </w:rPr>
        <w:t>1735.16</w:t>
      </w:r>
      <w:r>
        <w:rPr>
          <w:rFonts w:hint="eastAsia" w:asciiTheme="minorEastAsia" w:hAnsiTheme="minorEastAsia" w:eastAsiaTheme="minorEastAsia"/>
          <w:sz w:val="32"/>
          <w:szCs w:val="32"/>
        </w:rPr>
        <w:t>万元。预算总额比去年</w:t>
      </w:r>
      <w:r>
        <w:rPr>
          <w:rFonts w:hint="eastAsia" w:asciiTheme="minorEastAsia" w:hAnsiTheme="minorEastAsia" w:eastAsiaTheme="minorEastAsia"/>
          <w:color w:val="FF0000"/>
          <w:sz w:val="32"/>
          <w:szCs w:val="32"/>
          <w:u w:val="single"/>
        </w:rPr>
        <w:t xml:space="preserve">减  </w:t>
      </w:r>
      <w:r>
        <w:rPr>
          <w:rFonts w:hint="eastAsia" w:asciiTheme="minorEastAsia" w:hAnsiTheme="minorEastAsia" w:eastAsiaTheme="minorEastAsia"/>
          <w:color w:val="FF0000"/>
          <w:sz w:val="32"/>
          <w:szCs w:val="32"/>
          <w:u w:val="single"/>
          <w:lang w:val="en-US" w:eastAsia="zh-CN"/>
        </w:rPr>
        <w:t>32.65</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sz w:val="32"/>
          <w:szCs w:val="32"/>
        </w:rPr>
        <w:t>万元，主要由于</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color w:val="FF0000"/>
          <w:sz w:val="32"/>
          <w:szCs w:val="32"/>
          <w:u w:val="single"/>
          <w:lang w:eastAsia="zh-CN"/>
        </w:rPr>
        <w:t>经费支出预算减少</w:t>
      </w:r>
      <w:r>
        <w:rPr>
          <w:rFonts w:hint="eastAsia" w:asciiTheme="minorEastAsia" w:hAnsiTheme="minorEastAsia" w:eastAsiaTheme="minorEastAsia"/>
          <w:color w:val="FF0000"/>
          <w:sz w:val="32"/>
          <w:szCs w:val="32"/>
          <w:u w:val="single"/>
        </w:rPr>
        <w:t xml:space="preserve">           </w:t>
      </w:r>
    </w:p>
    <w:p>
      <w:pPr>
        <w:spacing w:line="360" w:lineRule="auto"/>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2、支出预算情况</w:t>
      </w:r>
    </w:p>
    <w:p>
      <w:pPr>
        <w:spacing w:line="360" w:lineRule="auto"/>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2021年支出预算总额为</w:t>
      </w:r>
      <w:r>
        <w:rPr>
          <w:rFonts w:hint="eastAsia" w:asciiTheme="minorEastAsia" w:hAnsiTheme="minorEastAsia" w:eastAsiaTheme="minorEastAsia"/>
          <w:color w:val="FF0000"/>
          <w:sz w:val="32"/>
          <w:szCs w:val="32"/>
          <w:u w:val="single"/>
          <w:lang w:val="en-US" w:eastAsia="zh-CN"/>
        </w:rPr>
        <w:t>2106.35</w:t>
      </w:r>
      <w:r>
        <w:rPr>
          <w:rFonts w:hint="eastAsia" w:asciiTheme="minorEastAsia" w:hAnsiTheme="minorEastAsia" w:eastAsiaTheme="minorEastAsia"/>
          <w:sz w:val="32"/>
          <w:szCs w:val="32"/>
        </w:rPr>
        <w:t>万元，比去年支出</w:t>
      </w:r>
      <w:r>
        <w:rPr>
          <w:rFonts w:hint="eastAsia" w:asciiTheme="minorEastAsia" w:hAnsiTheme="minorEastAsia" w:eastAsiaTheme="minorEastAsia"/>
          <w:color w:val="FF0000"/>
          <w:sz w:val="32"/>
          <w:szCs w:val="32"/>
          <w:u w:val="single"/>
        </w:rPr>
        <w:t xml:space="preserve">增       </w:t>
      </w:r>
      <w:r>
        <w:rPr>
          <w:rFonts w:hint="eastAsia" w:asciiTheme="minorEastAsia" w:hAnsiTheme="minorEastAsia" w:eastAsiaTheme="minorEastAsia"/>
          <w:color w:val="FF0000"/>
          <w:sz w:val="32"/>
          <w:szCs w:val="32"/>
          <w:u w:val="single"/>
          <w:lang w:val="en-US" w:eastAsia="zh-CN"/>
        </w:rPr>
        <w:t>1767.81</w:t>
      </w:r>
      <w:r>
        <w:rPr>
          <w:rFonts w:hint="eastAsia" w:asciiTheme="minorEastAsia" w:hAnsiTheme="minorEastAsia" w:eastAsiaTheme="minorEastAsia"/>
          <w:sz w:val="32"/>
          <w:szCs w:val="32"/>
        </w:rPr>
        <w:t>万元，主要由于</w:t>
      </w:r>
      <w:r>
        <w:rPr>
          <w:rFonts w:hint="eastAsia" w:asciiTheme="minorEastAsia" w:hAnsiTheme="minorEastAsia" w:eastAsiaTheme="minorEastAsia"/>
          <w:sz w:val="32"/>
          <w:szCs w:val="32"/>
          <w:lang w:eastAsia="zh-CN"/>
        </w:rPr>
        <w:t>项目支出增加。</w:t>
      </w:r>
    </w:p>
    <w:p>
      <w:pPr>
        <w:spacing w:line="360" w:lineRule="auto"/>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按支出项目类别划分：基本支出</w:t>
      </w:r>
      <w:r>
        <w:rPr>
          <w:rFonts w:hint="eastAsia" w:asciiTheme="minorEastAsia" w:hAnsiTheme="minorEastAsia" w:eastAsiaTheme="minorEastAsia"/>
          <w:color w:val="FF0000"/>
          <w:sz w:val="32"/>
          <w:szCs w:val="32"/>
          <w:u w:val="single"/>
          <w:lang w:val="en-US" w:eastAsia="zh-CN"/>
        </w:rPr>
        <w:t>483.55</w:t>
      </w:r>
      <w:r>
        <w:rPr>
          <w:rFonts w:hint="eastAsia" w:asciiTheme="minorEastAsia" w:hAnsiTheme="minorEastAsia" w:eastAsiaTheme="minorEastAsia"/>
          <w:sz w:val="32"/>
          <w:szCs w:val="32"/>
        </w:rPr>
        <w:t>万元，项目支出</w:t>
      </w:r>
      <w:r>
        <w:rPr>
          <w:rFonts w:hint="eastAsia" w:asciiTheme="minorEastAsia" w:hAnsiTheme="minorEastAsia" w:eastAsiaTheme="minorEastAsia"/>
          <w:color w:val="FF0000"/>
          <w:sz w:val="32"/>
          <w:szCs w:val="32"/>
          <w:u w:val="single"/>
          <w:lang w:val="en-US" w:eastAsia="zh-CN"/>
        </w:rPr>
        <w:t>1622.8</w:t>
      </w:r>
      <w:r>
        <w:rPr>
          <w:rFonts w:hint="eastAsia" w:asciiTheme="minorEastAsia" w:hAnsiTheme="minorEastAsia" w:eastAsiaTheme="minorEastAsia"/>
          <w:sz w:val="32"/>
          <w:szCs w:val="32"/>
        </w:rPr>
        <w:t>万元。</w:t>
      </w:r>
    </w:p>
    <w:p>
      <w:pPr>
        <w:spacing w:line="360" w:lineRule="auto"/>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按支出功能科目分类：</w:t>
      </w:r>
      <w:r>
        <w:rPr>
          <w:rFonts w:hint="eastAsia" w:asciiTheme="minorEastAsia" w:hAnsiTheme="minorEastAsia" w:eastAsiaTheme="minorEastAsia"/>
          <w:sz w:val="32"/>
          <w:szCs w:val="32"/>
          <w:lang w:eastAsia="zh-CN"/>
        </w:rPr>
        <w:t>行政运行</w:t>
      </w:r>
      <w:r>
        <w:rPr>
          <w:rFonts w:hint="eastAsia" w:asciiTheme="minorEastAsia" w:hAnsiTheme="minorEastAsia" w:eastAsiaTheme="minorEastAsia"/>
          <w:sz w:val="32"/>
          <w:szCs w:val="32"/>
          <w:lang w:val="en-US" w:eastAsia="zh-CN"/>
        </w:rPr>
        <w:t>349.9、一般行政管理事务53.7、高等教育500、体育场馆180、其他农林水40、机场建设800、事业运行182.75</w:t>
      </w:r>
      <w:r>
        <w:rPr>
          <w:rFonts w:hint="eastAsia" w:asciiTheme="minorEastAsia" w:hAnsiTheme="minorEastAsia" w:eastAsiaTheme="minorEastAsia"/>
          <w:sz w:val="32"/>
          <w:szCs w:val="32"/>
        </w:rPr>
        <w:t>万元。</w:t>
      </w:r>
    </w:p>
    <w:p>
      <w:pPr>
        <w:spacing w:line="360" w:lineRule="auto"/>
        <w:ind w:firstLine="640" w:firstLineChars="200"/>
        <w:rPr>
          <w:rFonts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sz w:val="32"/>
          <w:szCs w:val="32"/>
        </w:rPr>
        <w:t>按经济功能科目分类：</w:t>
      </w:r>
      <w:r>
        <w:rPr>
          <w:rFonts w:hint="eastAsia" w:asciiTheme="minorEastAsia" w:hAnsiTheme="minorEastAsia" w:eastAsiaTheme="minorEastAsia"/>
          <w:color w:val="000000" w:themeColor="text1"/>
          <w:sz w:val="32"/>
          <w:szCs w:val="32"/>
          <w14:textFill>
            <w14:solidFill>
              <w14:schemeClr w14:val="tx1"/>
            </w14:solidFill>
          </w14:textFill>
        </w:rPr>
        <w:t>工资福利支出</w:t>
      </w:r>
      <w:r>
        <w:rPr>
          <w:rFonts w:hint="eastAsia" w:asciiTheme="minorEastAsia" w:hAnsiTheme="minorEastAsia" w:eastAsiaTheme="minorEastAsia"/>
          <w:color w:val="FF0000"/>
          <w:sz w:val="32"/>
          <w:szCs w:val="32"/>
          <w:lang w:val="en-US" w:eastAsia="zh-CN"/>
        </w:rPr>
        <w:t>294.37</w:t>
      </w:r>
      <w:r>
        <w:rPr>
          <w:rFonts w:hint="eastAsia" w:asciiTheme="minorEastAsia" w:hAnsiTheme="minorEastAsia" w:eastAsiaTheme="minorEastAsia"/>
          <w:color w:val="000000" w:themeColor="text1"/>
          <w:sz w:val="32"/>
          <w:szCs w:val="32"/>
          <w14:textFill>
            <w14:solidFill>
              <w14:schemeClr w14:val="tx1"/>
            </w14:solidFill>
          </w14:textFill>
        </w:rPr>
        <w:t>万元，商品服务支出</w:t>
      </w:r>
      <w:r>
        <w:rPr>
          <w:rFonts w:hint="eastAsia" w:asciiTheme="minorEastAsia" w:hAnsiTheme="minorEastAsia" w:eastAsiaTheme="minorEastAsia"/>
          <w:color w:val="FF0000"/>
          <w:sz w:val="32"/>
          <w:szCs w:val="32"/>
          <w:lang w:val="en-US" w:eastAsia="zh-CN"/>
        </w:rPr>
        <w:t>135.8</w:t>
      </w:r>
      <w:r>
        <w:rPr>
          <w:rFonts w:hint="eastAsia" w:asciiTheme="minorEastAsia" w:hAnsiTheme="minorEastAsia" w:eastAsiaTheme="minorEastAsia"/>
          <w:color w:val="000000" w:themeColor="text1"/>
          <w:sz w:val="32"/>
          <w:szCs w:val="32"/>
          <w14:textFill>
            <w14:solidFill>
              <w14:schemeClr w14:val="tx1"/>
            </w14:solidFill>
          </w14:textFill>
        </w:rPr>
        <w:t>万元，对个人和家庭补助支出</w:t>
      </w:r>
      <w:r>
        <w:rPr>
          <w:rFonts w:hint="eastAsia" w:asciiTheme="minorEastAsia" w:hAnsiTheme="minorEastAsia" w:eastAsiaTheme="minorEastAsia"/>
          <w:color w:val="FF0000"/>
          <w:sz w:val="32"/>
          <w:szCs w:val="32"/>
          <w:lang w:val="en-US" w:eastAsia="zh-CN"/>
        </w:rPr>
        <w:t>5.38</w:t>
      </w:r>
      <w:r>
        <w:rPr>
          <w:rFonts w:hint="eastAsia" w:asciiTheme="minorEastAsia" w:hAnsiTheme="minorEastAsia" w:eastAsiaTheme="minorEastAsia"/>
          <w:color w:val="000000" w:themeColor="text1"/>
          <w:sz w:val="32"/>
          <w:szCs w:val="32"/>
          <w14:textFill>
            <w14:solidFill>
              <w14:schemeClr w14:val="tx1"/>
            </w14:solidFill>
          </w14:textFill>
        </w:rPr>
        <w:t>万元。项目支出</w:t>
      </w:r>
      <w:r>
        <w:rPr>
          <w:rFonts w:hint="eastAsia" w:asciiTheme="minorEastAsia" w:hAnsiTheme="minorEastAsia" w:eastAsiaTheme="minorEastAsia"/>
          <w:color w:val="FF0000"/>
          <w:sz w:val="32"/>
          <w:szCs w:val="32"/>
          <w:lang w:val="en-US" w:eastAsia="zh-CN"/>
        </w:rPr>
        <w:t>1622.8</w:t>
      </w:r>
      <w:r>
        <w:rPr>
          <w:rFonts w:hint="eastAsia" w:asciiTheme="minorEastAsia" w:hAnsiTheme="minorEastAsia" w:eastAsiaTheme="minorEastAsia"/>
          <w:color w:val="000000" w:themeColor="text1"/>
          <w:sz w:val="32"/>
          <w:szCs w:val="32"/>
          <w14:textFill>
            <w14:solidFill>
              <w14:schemeClr w14:val="tx1"/>
            </w14:solidFill>
          </w14:textFill>
        </w:rPr>
        <w:t>万元。行政事业性项目支出</w:t>
      </w:r>
      <w:r>
        <w:rPr>
          <w:rFonts w:hint="eastAsia" w:asciiTheme="minorEastAsia" w:hAnsiTheme="minorEastAsia" w:eastAsiaTheme="minorEastAsia"/>
          <w:color w:val="FF0000"/>
          <w:sz w:val="32"/>
          <w:szCs w:val="32"/>
        </w:rPr>
        <w:t>纸质表收支预算总表（收支表）非税收入合计数</w:t>
      </w:r>
      <w:r>
        <w:rPr>
          <w:rFonts w:hint="eastAsia" w:asciiTheme="minorEastAsia" w:hAnsiTheme="minorEastAsia" w:eastAsiaTheme="minorEastAsia"/>
          <w:color w:val="000000" w:themeColor="text1"/>
          <w:sz w:val="32"/>
          <w:szCs w:val="32"/>
          <w14:textFill>
            <w14:solidFill>
              <w14:schemeClr w14:val="tx1"/>
            </w14:solidFill>
          </w14:textFill>
        </w:rPr>
        <w:t>万元。</w:t>
      </w:r>
    </w:p>
    <w:p>
      <w:pPr>
        <w:spacing w:line="360" w:lineRule="auto"/>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3、2021年公共财政拨款支出预算情况</w:t>
      </w:r>
    </w:p>
    <w:p>
      <w:pPr>
        <w:spacing w:line="360" w:lineRule="auto"/>
        <w:ind w:firstLine="640" w:firstLineChars="200"/>
        <w:rPr>
          <w:rFonts w:asciiTheme="minorEastAsia" w:hAnsiTheme="minorEastAsia" w:eastAsiaTheme="minorEastAsia"/>
          <w:sz w:val="32"/>
          <w:szCs w:val="32"/>
          <w:u w:val="single"/>
        </w:rPr>
      </w:pPr>
      <w:r>
        <w:rPr>
          <w:rFonts w:hint="eastAsia" w:asciiTheme="minorEastAsia" w:hAnsiTheme="minorEastAsia" w:eastAsiaTheme="minorEastAsia"/>
          <w:sz w:val="32"/>
          <w:szCs w:val="32"/>
        </w:rPr>
        <w:t>2021年公共财政拨款支出预算为</w:t>
      </w:r>
      <w:r>
        <w:rPr>
          <w:rFonts w:hint="eastAsia" w:asciiTheme="minorEastAsia" w:hAnsiTheme="minorEastAsia" w:eastAsiaTheme="minorEastAsia"/>
          <w:color w:val="FF0000"/>
          <w:sz w:val="32"/>
          <w:szCs w:val="32"/>
          <w:u w:val="single"/>
          <w:lang w:val="en-US" w:eastAsia="zh-CN"/>
        </w:rPr>
        <w:t>2106.35</w:t>
      </w:r>
      <w:r>
        <w:rPr>
          <w:rFonts w:hint="eastAsia" w:asciiTheme="minorEastAsia" w:hAnsiTheme="minorEastAsia" w:eastAsiaTheme="minorEastAsia"/>
          <w:sz w:val="32"/>
          <w:szCs w:val="32"/>
        </w:rPr>
        <w:t>万元，较上年</w:t>
      </w:r>
      <w:r>
        <w:rPr>
          <w:rFonts w:hint="eastAsia" w:asciiTheme="minorEastAsia" w:hAnsiTheme="minorEastAsia" w:eastAsiaTheme="minorEastAsia"/>
          <w:color w:val="FF0000"/>
          <w:sz w:val="32"/>
          <w:szCs w:val="32"/>
          <w:u w:val="single"/>
        </w:rPr>
        <w:t>增</w:t>
      </w:r>
      <w:r>
        <w:rPr>
          <w:rFonts w:hint="eastAsia" w:asciiTheme="minorEastAsia" w:hAnsiTheme="minorEastAsia" w:eastAsiaTheme="minorEastAsia"/>
          <w:color w:val="FF0000"/>
          <w:sz w:val="32"/>
          <w:szCs w:val="32"/>
          <w:u w:val="single"/>
          <w:lang w:val="en-US" w:eastAsia="zh-CN"/>
        </w:rPr>
        <w:t>1767.81</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sz w:val="32"/>
          <w:szCs w:val="32"/>
        </w:rPr>
        <w:t>万元。按支出项目类别划分：基本支出</w:t>
      </w:r>
      <w:r>
        <w:rPr>
          <w:rFonts w:hint="eastAsia" w:asciiTheme="minorEastAsia" w:hAnsiTheme="minorEastAsia" w:eastAsiaTheme="minorEastAsia"/>
          <w:color w:val="FF0000"/>
          <w:sz w:val="32"/>
          <w:szCs w:val="32"/>
          <w:u w:val="single"/>
          <w:lang w:val="en-US" w:eastAsia="zh-CN"/>
        </w:rPr>
        <w:t>483.55</w:t>
      </w:r>
      <w:r>
        <w:rPr>
          <w:rFonts w:hint="eastAsia" w:asciiTheme="minorEastAsia" w:hAnsiTheme="minorEastAsia" w:eastAsiaTheme="minorEastAsia"/>
          <w:sz w:val="32"/>
          <w:szCs w:val="32"/>
        </w:rPr>
        <w:t>万元，较上年</w:t>
      </w:r>
      <w:r>
        <w:rPr>
          <w:rFonts w:hint="eastAsia" w:asciiTheme="minorEastAsia" w:hAnsiTheme="minorEastAsia" w:eastAsiaTheme="minorEastAsia"/>
          <w:color w:val="FF0000"/>
          <w:sz w:val="32"/>
          <w:szCs w:val="32"/>
          <w:u w:val="single"/>
        </w:rPr>
        <w:t>增减</w:t>
      </w:r>
      <w:r>
        <w:rPr>
          <w:rFonts w:hint="eastAsia" w:asciiTheme="minorEastAsia" w:hAnsiTheme="minorEastAsia" w:eastAsiaTheme="minorEastAsia"/>
          <w:color w:val="FF0000"/>
          <w:sz w:val="32"/>
          <w:szCs w:val="32"/>
          <w:u w:val="single"/>
          <w:lang w:val="en-US" w:eastAsia="zh-CN"/>
        </w:rPr>
        <w:t>247.81</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sz w:val="32"/>
          <w:szCs w:val="32"/>
        </w:rPr>
        <w:t>万元。其中：工资福利支出</w:t>
      </w:r>
      <w:r>
        <w:rPr>
          <w:rFonts w:hint="eastAsia" w:asciiTheme="minorEastAsia" w:hAnsiTheme="minorEastAsia" w:eastAsiaTheme="minorEastAsia"/>
          <w:color w:val="FF0000"/>
          <w:sz w:val="32"/>
          <w:szCs w:val="32"/>
          <w:u w:val="single"/>
          <w:lang w:val="en-US" w:eastAsia="zh-CN"/>
        </w:rPr>
        <w:t>294.37</w:t>
      </w:r>
      <w:r>
        <w:rPr>
          <w:rFonts w:hint="eastAsia" w:asciiTheme="minorEastAsia" w:hAnsiTheme="minorEastAsia" w:eastAsiaTheme="minorEastAsia"/>
          <w:sz w:val="32"/>
          <w:szCs w:val="32"/>
        </w:rPr>
        <w:t>万元，商品和服务支出</w:t>
      </w:r>
      <w:r>
        <w:rPr>
          <w:rFonts w:hint="eastAsia" w:asciiTheme="minorEastAsia" w:hAnsiTheme="minorEastAsia" w:eastAsiaTheme="minorEastAsia"/>
          <w:color w:val="FF0000"/>
          <w:sz w:val="32"/>
          <w:szCs w:val="32"/>
          <w:u w:val="single"/>
          <w:lang w:val="en-US" w:eastAsia="zh-CN"/>
        </w:rPr>
        <w:t>135.8</w:t>
      </w:r>
      <w:r>
        <w:rPr>
          <w:rFonts w:hint="eastAsia" w:asciiTheme="minorEastAsia" w:hAnsiTheme="minorEastAsia" w:eastAsiaTheme="minorEastAsia"/>
          <w:sz w:val="32"/>
          <w:szCs w:val="32"/>
        </w:rPr>
        <w:t>万元，对个人和家庭的补助</w:t>
      </w:r>
      <w:r>
        <w:rPr>
          <w:rFonts w:hint="eastAsia" w:asciiTheme="minorEastAsia" w:hAnsiTheme="minorEastAsia" w:eastAsiaTheme="minorEastAsia"/>
          <w:color w:val="FF0000"/>
          <w:sz w:val="32"/>
          <w:szCs w:val="32"/>
          <w:u w:val="single"/>
          <w:lang w:val="en-US" w:eastAsia="zh-CN"/>
        </w:rPr>
        <w:t>5.38</w:t>
      </w:r>
      <w:r>
        <w:rPr>
          <w:rFonts w:hint="eastAsia" w:asciiTheme="minorEastAsia" w:hAnsiTheme="minorEastAsia" w:eastAsiaTheme="minorEastAsia"/>
          <w:sz w:val="32"/>
          <w:szCs w:val="32"/>
        </w:rPr>
        <w:t>万元。项目支出</w:t>
      </w:r>
      <w:r>
        <w:rPr>
          <w:rFonts w:hint="eastAsia" w:asciiTheme="minorEastAsia" w:hAnsiTheme="minorEastAsia" w:eastAsiaTheme="minorEastAsia"/>
          <w:color w:val="FF0000"/>
          <w:sz w:val="32"/>
          <w:szCs w:val="32"/>
          <w:u w:val="single"/>
          <w:lang w:val="en-US" w:eastAsia="zh-CN"/>
        </w:rPr>
        <w:t>1622.8</w:t>
      </w:r>
      <w:r>
        <w:rPr>
          <w:rFonts w:hint="eastAsia" w:asciiTheme="minorEastAsia" w:hAnsiTheme="minorEastAsia" w:eastAsiaTheme="minorEastAsia"/>
          <w:sz w:val="32"/>
          <w:szCs w:val="32"/>
        </w:rPr>
        <w:t>万元，较上年</w:t>
      </w:r>
      <w:r>
        <w:rPr>
          <w:rFonts w:hint="eastAsia" w:asciiTheme="minorEastAsia" w:hAnsiTheme="minorEastAsia" w:eastAsiaTheme="minorEastAsia"/>
          <w:color w:val="FF0000"/>
          <w:sz w:val="32"/>
          <w:szCs w:val="32"/>
          <w:u w:val="single"/>
        </w:rPr>
        <w:t>增</w:t>
      </w:r>
      <w:r>
        <w:rPr>
          <w:rFonts w:hint="eastAsia" w:asciiTheme="minorEastAsia" w:hAnsiTheme="minorEastAsia" w:eastAsiaTheme="minorEastAsia"/>
          <w:color w:val="FF0000"/>
          <w:sz w:val="32"/>
          <w:szCs w:val="32"/>
          <w:u w:val="single"/>
          <w:lang w:val="en-US" w:eastAsia="zh-CN"/>
        </w:rPr>
        <w:t>1520</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sz w:val="32"/>
          <w:szCs w:val="32"/>
        </w:rPr>
        <w:t>万元。</w:t>
      </w:r>
    </w:p>
    <w:p>
      <w:pPr>
        <w:pStyle w:val="2"/>
        <w:spacing w:before="0" w:beforeAutospacing="0" w:after="0" w:afterAutospacing="0" w:line="360" w:lineRule="auto"/>
        <w:ind w:firstLine="640" w:firstLineChars="200"/>
        <w:rPr>
          <w:rFonts w:asciiTheme="minorEastAsia" w:hAnsiTheme="minorEastAsia" w:eastAsiaTheme="minorEastAsia"/>
          <w:color w:val="333333"/>
          <w:sz w:val="32"/>
          <w:szCs w:val="32"/>
        </w:rPr>
      </w:pPr>
      <w:r>
        <w:rPr>
          <w:rFonts w:hint="eastAsia" w:asciiTheme="minorEastAsia" w:hAnsiTheme="minorEastAsia" w:eastAsiaTheme="minorEastAsia"/>
          <w:color w:val="333333"/>
          <w:sz w:val="32"/>
          <w:szCs w:val="32"/>
        </w:rPr>
        <w:t>4、</w:t>
      </w:r>
      <w:r>
        <w:rPr>
          <w:rFonts w:asciiTheme="minorEastAsia" w:hAnsiTheme="minorEastAsia" w:eastAsiaTheme="minorEastAsia"/>
          <w:color w:val="333333"/>
          <w:sz w:val="32"/>
          <w:szCs w:val="32"/>
        </w:rPr>
        <w:t>机关运行经费等重要事项的说明</w:t>
      </w:r>
    </w:p>
    <w:p>
      <w:pPr>
        <w:pStyle w:val="2"/>
        <w:spacing w:before="0" w:beforeAutospacing="0" w:after="0" w:afterAutospacing="0" w:line="360" w:lineRule="auto"/>
        <w:ind w:firstLine="630"/>
        <w:rPr>
          <w:rFonts w:asciiTheme="minorEastAsia" w:hAnsiTheme="minorEastAsia" w:eastAsiaTheme="minorEastAsia"/>
          <w:color w:val="000000" w:themeColor="text1"/>
          <w:sz w:val="32"/>
          <w:szCs w:val="32"/>
          <w14:textFill>
            <w14:solidFill>
              <w14:schemeClr w14:val="tx1"/>
            </w14:solidFill>
          </w14:textFill>
        </w:rPr>
      </w:pPr>
      <w:r>
        <w:rPr>
          <w:rFonts w:asciiTheme="minorEastAsia" w:hAnsiTheme="minorEastAsia" w:eastAsiaTheme="minorEastAsia"/>
          <w:color w:val="000000" w:themeColor="text1"/>
          <w:sz w:val="32"/>
          <w:szCs w:val="32"/>
          <w14:textFill>
            <w14:solidFill>
              <w14:schemeClr w14:val="tx1"/>
            </w14:solidFill>
          </w14:textFill>
        </w:rPr>
        <w:t>20</w:t>
      </w:r>
      <w:r>
        <w:rPr>
          <w:rFonts w:hint="eastAsia" w:asciiTheme="minorEastAsia" w:hAnsiTheme="minorEastAsia" w:eastAsiaTheme="minorEastAsia"/>
          <w:color w:val="000000" w:themeColor="text1"/>
          <w:sz w:val="32"/>
          <w:szCs w:val="32"/>
          <w14:textFill>
            <w14:solidFill>
              <w14:schemeClr w14:val="tx1"/>
            </w14:solidFill>
          </w14:textFill>
        </w:rPr>
        <w:t>21</w:t>
      </w:r>
      <w:r>
        <w:rPr>
          <w:rFonts w:asciiTheme="minorEastAsia" w:hAnsiTheme="minorEastAsia" w:eastAsiaTheme="minorEastAsia"/>
          <w:color w:val="000000" w:themeColor="text1"/>
          <w:sz w:val="32"/>
          <w:szCs w:val="32"/>
          <w14:textFill>
            <w14:solidFill>
              <w14:schemeClr w14:val="tx1"/>
            </w14:solidFill>
          </w14:textFill>
        </w:rPr>
        <w:t>年部门机关运行费用预算</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color w:val="FF0000"/>
          <w:sz w:val="32"/>
          <w:szCs w:val="32"/>
          <w:u w:val="single"/>
          <w:lang w:val="en-US" w:eastAsia="zh-CN"/>
        </w:rPr>
        <w:t>349.9</w:t>
      </w:r>
      <w:r>
        <w:rPr>
          <w:rFonts w:hint="eastAsia" w:asciiTheme="minorEastAsia" w:hAnsiTheme="minorEastAsia" w:eastAsiaTheme="minorEastAsia"/>
          <w:color w:val="FF0000"/>
          <w:sz w:val="32"/>
          <w:szCs w:val="32"/>
          <w:u w:val="single"/>
        </w:rPr>
        <w:t xml:space="preserve"> </w:t>
      </w:r>
      <w:r>
        <w:rPr>
          <w:rFonts w:asciiTheme="minorEastAsia" w:hAnsiTheme="minorEastAsia" w:eastAsiaTheme="minorEastAsia"/>
          <w:color w:val="000000" w:themeColor="text1"/>
          <w:sz w:val="32"/>
          <w:szCs w:val="32"/>
          <w14:textFill>
            <w14:solidFill>
              <w14:schemeClr w14:val="tx1"/>
            </w14:solidFill>
          </w14:textFill>
        </w:rPr>
        <w:t>万元</w:t>
      </w:r>
      <w:r>
        <w:rPr>
          <w:rFonts w:hint="eastAsia" w:asciiTheme="minorEastAsia" w:hAnsiTheme="minorEastAsia" w:eastAsiaTheme="minorEastAsia"/>
          <w:color w:val="000000" w:themeColor="text1"/>
          <w:sz w:val="32"/>
          <w:szCs w:val="32"/>
          <w14:textFill>
            <w14:solidFill>
              <w14:schemeClr w14:val="tx1"/>
            </w14:solidFill>
          </w14:textFill>
        </w:rPr>
        <w:t>，比2020年预算增加</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color w:val="FF0000"/>
          <w:sz w:val="32"/>
          <w:szCs w:val="32"/>
          <w:u w:val="single"/>
          <w:lang w:val="en-US" w:eastAsia="zh-CN"/>
        </w:rPr>
        <w:t>187.35</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color w:val="000000" w:themeColor="text1"/>
          <w:sz w:val="32"/>
          <w:szCs w:val="32"/>
          <w14:textFill>
            <w14:solidFill>
              <w14:schemeClr w14:val="tx1"/>
            </w14:solidFill>
          </w14:textFill>
        </w:rPr>
        <w:t>万元，增长（下降）</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color w:val="FF0000"/>
          <w:sz w:val="32"/>
          <w:szCs w:val="32"/>
          <w:u w:val="single"/>
          <w:lang w:val="en-US" w:eastAsia="zh-CN"/>
        </w:rPr>
        <w:t>115.25</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color w:val="000000" w:themeColor="text1"/>
          <w:sz w:val="32"/>
          <w:szCs w:val="32"/>
          <w14:textFill>
            <w14:solidFill>
              <w14:schemeClr w14:val="tx1"/>
            </w14:solidFill>
          </w14:textFill>
        </w:rPr>
        <w:t>%。</w:t>
      </w:r>
    </w:p>
    <w:p>
      <w:pPr>
        <w:pStyle w:val="2"/>
        <w:spacing w:before="0" w:beforeAutospacing="0" w:after="0" w:afterAutospacing="0" w:line="360" w:lineRule="auto"/>
        <w:ind w:firstLine="630"/>
        <w:rPr>
          <w:rFonts w:asciiTheme="minorEastAsia" w:hAnsiTheme="minorEastAsia" w:eastAsiaTheme="minorEastAsia"/>
          <w:bCs/>
          <w:color w:val="000000"/>
          <w:sz w:val="32"/>
          <w:szCs w:val="32"/>
        </w:rPr>
      </w:pPr>
      <w:r>
        <w:rPr>
          <w:rFonts w:hint="eastAsia" w:asciiTheme="minorEastAsia" w:hAnsiTheme="minorEastAsia" w:eastAsiaTheme="minorEastAsia"/>
          <w:bCs/>
          <w:color w:val="000000"/>
          <w:sz w:val="32"/>
          <w:szCs w:val="32"/>
        </w:rPr>
        <w:t>5、政府采购预算</w:t>
      </w:r>
    </w:p>
    <w:p>
      <w:pPr>
        <w:pStyle w:val="2"/>
        <w:widowControl w:val="0"/>
        <w:spacing w:before="0" w:beforeAutospacing="0" w:after="0" w:afterAutospacing="0" w:line="360" w:lineRule="auto"/>
        <w:ind w:firstLine="629"/>
        <w:rPr>
          <w:rFonts w:asciiTheme="minorEastAsia" w:hAnsiTheme="minorEastAsia" w:eastAsiaTheme="minorEastAsia"/>
          <w:color w:val="000000" w:themeColor="text1"/>
          <w:sz w:val="32"/>
          <w:szCs w:val="32"/>
          <w14:textFill>
            <w14:solidFill>
              <w14:schemeClr w14:val="tx1"/>
            </w14:solidFill>
          </w14:textFill>
        </w:rPr>
      </w:pPr>
      <w:r>
        <w:rPr>
          <w:rFonts w:hint="eastAsia" w:asciiTheme="minorEastAsia" w:hAnsiTheme="minorEastAsia" w:eastAsiaTheme="minorEastAsia"/>
          <w:color w:val="000000"/>
          <w:sz w:val="32"/>
          <w:szCs w:val="32"/>
        </w:rPr>
        <w:t>2021年政府采购预算为</w:t>
      </w:r>
      <w:r>
        <w:rPr>
          <w:rFonts w:hint="eastAsia" w:asciiTheme="minorEastAsia" w:hAnsiTheme="minorEastAsia" w:eastAsiaTheme="minorEastAsia"/>
          <w:color w:val="FF0000"/>
          <w:sz w:val="32"/>
          <w:szCs w:val="32"/>
          <w:u w:val="single"/>
          <w:lang w:val="en-US" w:eastAsia="zh-CN"/>
        </w:rPr>
        <w:t>48</w:t>
      </w:r>
      <w:r>
        <w:rPr>
          <w:rFonts w:hint="eastAsia" w:asciiTheme="minorEastAsia" w:hAnsiTheme="minorEastAsia" w:eastAsiaTheme="minorEastAsia"/>
          <w:color w:val="000000"/>
          <w:sz w:val="32"/>
          <w:szCs w:val="32"/>
        </w:rPr>
        <w:t>万元。</w:t>
      </w:r>
    </w:p>
    <w:p>
      <w:pPr>
        <w:widowControl/>
        <w:spacing w:line="360" w:lineRule="auto"/>
        <w:ind w:firstLine="640" w:firstLineChars="200"/>
        <w:jc w:val="left"/>
        <w:rPr>
          <w:rFonts w:cs="宋体" w:asciiTheme="minorEastAsia" w:hAnsiTheme="minorEastAsia" w:eastAsiaTheme="minorEastAsia"/>
          <w:kern w:val="0"/>
          <w:sz w:val="32"/>
          <w:szCs w:val="32"/>
        </w:rPr>
      </w:pPr>
      <w:r>
        <w:rPr>
          <w:rFonts w:hint="eastAsia" w:cs="宋体" w:asciiTheme="minorEastAsia" w:hAnsiTheme="minorEastAsia" w:eastAsiaTheme="minorEastAsia"/>
          <w:kern w:val="0"/>
          <w:sz w:val="32"/>
          <w:szCs w:val="32"/>
        </w:rPr>
        <w:t>6、政府性基金支出预算</w:t>
      </w:r>
    </w:p>
    <w:p>
      <w:pPr>
        <w:widowControl/>
        <w:spacing w:line="360" w:lineRule="auto"/>
        <w:ind w:firstLine="640" w:firstLineChars="200"/>
        <w:jc w:val="left"/>
        <w:rPr>
          <w:rFonts w:cs="宋体" w:asciiTheme="minorEastAsia" w:hAnsiTheme="minorEastAsia" w:eastAsiaTheme="minorEastAsia"/>
          <w:color w:val="FF0000"/>
          <w:kern w:val="0"/>
          <w:sz w:val="32"/>
          <w:szCs w:val="32"/>
        </w:rPr>
      </w:pPr>
      <w:r>
        <w:rPr>
          <w:rFonts w:hint="eastAsia" w:cs="宋体" w:asciiTheme="minorEastAsia" w:hAnsiTheme="minorEastAsia" w:eastAsiaTheme="minorEastAsia"/>
          <w:kern w:val="0"/>
          <w:sz w:val="32"/>
          <w:szCs w:val="32"/>
        </w:rPr>
        <w:t>2021年没有政府性基金预算支出。</w:t>
      </w:r>
    </w:p>
    <w:p>
      <w:pPr>
        <w:widowControl/>
        <w:spacing w:line="360" w:lineRule="auto"/>
        <w:ind w:left="640"/>
        <w:jc w:val="left"/>
        <w:rPr>
          <w:rFonts w:cs="宋体" w:asciiTheme="minorEastAsia" w:hAnsiTheme="minorEastAsia" w:eastAsiaTheme="minorEastAsia"/>
          <w:kern w:val="0"/>
          <w:sz w:val="32"/>
          <w:szCs w:val="32"/>
        </w:rPr>
      </w:pPr>
      <w:r>
        <w:rPr>
          <w:rFonts w:hint="eastAsia" w:cs="楷体" w:asciiTheme="minorEastAsia" w:hAnsiTheme="minorEastAsia" w:eastAsiaTheme="minorEastAsia"/>
          <w:b/>
          <w:bCs/>
          <w:color w:val="333333"/>
          <w:sz w:val="32"/>
          <w:szCs w:val="32"/>
        </w:rPr>
        <w:t>二、2021年“三公”经费预算情况说明</w:t>
      </w:r>
    </w:p>
    <w:p>
      <w:pPr>
        <w:spacing w:line="360" w:lineRule="auto"/>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2021年安排三公经费支出预算</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color w:val="FF0000"/>
          <w:sz w:val="32"/>
          <w:szCs w:val="32"/>
          <w:u w:val="single"/>
          <w:lang w:val="en-US" w:eastAsia="zh-CN"/>
        </w:rPr>
        <w:t>4.85</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sz w:val="32"/>
          <w:szCs w:val="32"/>
        </w:rPr>
        <w:t>万元，较上年</w:t>
      </w:r>
      <w:r>
        <w:rPr>
          <w:rFonts w:hint="eastAsia" w:asciiTheme="minorEastAsia" w:hAnsiTheme="minorEastAsia" w:eastAsiaTheme="minorEastAsia"/>
          <w:color w:val="FF0000"/>
          <w:sz w:val="32"/>
          <w:szCs w:val="32"/>
          <w:u w:val="single"/>
        </w:rPr>
        <w:t xml:space="preserve">增减     </w:t>
      </w:r>
      <w:r>
        <w:rPr>
          <w:rFonts w:hint="eastAsia" w:asciiTheme="minorEastAsia" w:hAnsiTheme="minorEastAsia" w:eastAsiaTheme="minorEastAsia"/>
          <w:color w:val="FF0000"/>
          <w:sz w:val="32"/>
          <w:szCs w:val="32"/>
          <w:u w:val="single"/>
          <w:lang w:val="en-US" w:eastAsia="zh-CN"/>
        </w:rPr>
        <w:t>0</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sz w:val="32"/>
          <w:szCs w:val="32"/>
        </w:rPr>
        <w:t>万元，主要原因是</w:t>
      </w:r>
      <w:r>
        <w:rPr>
          <w:rFonts w:hint="eastAsia" w:asciiTheme="minorEastAsia" w:hAnsiTheme="minorEastAsia" w:eastAsiaTheme="minorEastAsia"/>
          <w:sz w:val="32"/>
          <w:szCs w:val="32"/>
          <w:u w:val="single"/>
        </w:rPr>
        <w:t xml:space="preserve">        </w:t>
      </w:r>
      <w:r>
        <w:rPr>
          <w:rFonts w:hint="eastAsia" w:asciiTheme="minorEastAsia" w:hAnsiTheme="minorEastAsia" w:eastAsiaTheme="minorEastAsia"/>
          <w:color w:val="000000" w:themeColor="text1"/>
          <w:sz w:val="32"/>
          <w:szCs w:val="32"/>
          <w14:textFill>
            <w14:solidFill>
              <w14:schemeClr w14:val="tx1"/>
            </w14:solidFill>
          </w14:textFill>
        </w:rPr>
        <w:t>。</w:t>
      </w:r>
      <w:r>
        <w:rPr>
          <w:rFonts w:hint="eastAsia" w:asciiTheme="minorEastAsia" w:hAnsiTheme="minorEastAsia" w:eastAsiaTheme="minorEastAsia"/>
          <w:sz w:val="32"/>
          <w:szCs w:val="32"/>
        </w:rPr>
        <w:t>其中因公出国（境）费用</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color w:val="FF0000"/>
          <w:sz w:val="32"/>
          <w:szCs w:val="32"/>
          <w:u w:val="single"/>
          <w:lang w:val="en-US" w:eastAsia="zh-CN"/>
        </w:rPr>
        <w:t>0</w:t>
      </w:r>
      <w:r>
        <w:rPr>
          <w:rFonts w:hint="eastAsia" w:asciiTheme="minorEastAsia" w:hAnsiTheme="minorEastAsia" w:eastAsiaTheme="minorEastAsia"/>
          <w:sz w:val="32"/>
          <w:szCs w:val="32"/>
        </w:rPr>
        <w:t>万元，较上年</w:t>
      </w:r>
      <w:r>
        <w:rPr>
          <w:rFonts w:hint="eastAsia" w:asciiTheme="minorEastAsia" w:hAnsiTheme="minorEastAsia" w:eastAsiaTheme="minorEastAsia"/>
          <w:color w:val="FF0000"/>
          <w:sz w:val="32"/>
          <w:szCs w:val="32"/>
          <w:u w:val="single"/>
        </w:rPr>
        <w:t xml:space="preserve">增减        </w:t>
      </w:r>
      <w:r>
        <w:rPr>
          <w:rFonts w:hint="eastAsia" w:asciiTheme="minorEastAsia" w:hAnsiTheme="minorEastAsia" w:eastAsiaTheme="minorEastAsia"/>
          <w:sz w:val="32"/>
          <w:szCs w:val="32"/>
        </w:rPr>
        <w:t>万元，主要原因是</w:t>
      </w:r>
      <w:r>
        <w:rPr>
          <w:rFonts w:hint="eastAsia" w:asciiTheme="minorEastAsia" w:hAnsiTheme="minorEastAsia" w:eastAsiaTheme="minorEastAsia"/>
          <w:sz w:val="32"/>
          <w:szCs w:val="32"/>
          <w:u w:val="single"/>
        </w:rPr>
        <w:t xml:space="preserve">        </w:t>
      </w:r>
      <w:r>
        <w:rPr>
          <w:rFonts w:hint="eastAsia" w:asciiTheme="minorEastAsia" w:hAnsiTheme="minorEastAsia" w:eastAsiaTheme="minorEastAsia"/>
          <w:sz w:val="32"/>
          <w:szCs w:val="32"/>
        </w:rPr>
        <w:t>。公务接待费</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color w:val="FF0000"/>
          <w:sz w:val="32"/>
          <w:szCs w:val="32"/>
          <w:u w:val="single"/>
          <w:lang w:val="en-US" w:eastAsia="zh-CN"/>
        </w:rPr>
        <w:t>4.85</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sz w:val="32"/>
          <w:szCs w:val="32"/>
        </w:rPr>
        <w:t>万元，较上年</w:t>
      </w:r>
      <w:r>
        <w:rPr>
          <w:rFonts w:hint="eastAsia" w:asciiTheme="minorEastAsia" w:hAnsiTheme="minorEastAsia" w:eastAsiaTheme="minorEastAsia"/>
          <w:color w:val="FF0000"/>
          <w:sz w:val="32"/>
          <w:szCs w:val="32"/>
          <w:u w:val="single"/>
        </w:rPr>
        <w:t xml:space="preserve">增减        </w:t>
      </w:r>
      <w:r>
        <w:rPr>
          <w:rFonts w:hint="eastAsia" w:asciiTheme="minorEastAsia" w:hAnsiTheme="minorEastAsia" w:eastAsiaTheme="minorEastAsia"/>
          <w:color w:val="FF0000"/>
          <w:sz w:val="32"/>
          <w:szCs w:val="32"/>
          <w:u w:val="single"/>
          <w:lang w:val="en-US" w:eastAsia="zh-CN"/>
        </w:rPr>
        <w:t>0</w:t>
      </w:r>
      <w:r>
        <w:rPr>
          <w:rFonts w:hint="eastAsia" w:asciiTheme="minorEastAsia" w:hAnsiTheme="minorEastAsia" w:eastAsiaTheme="minorEastAsia"/>
          <w:sz w:val="32"/>
          <w:szCs w:val="32"/>
        </w:rPr>
        <w:t>万元，主要原因是</w:t>
      </w:r>
      <w:r>
        <w:rPr>
          <w:rFonts w:hint="eastAsia" w:asciiTheme="minorEastAsia" w:hAnsiTheme="minorEastAsia" w:eastAsiaTheme="minorEastAsia"/>
          <w:sz w:val="32"/>
          <w:szCs w:val="32"/>
          <w:u w:val="single"/>
        </w:rPr>
        <w:t xml:space="preserve">        </w:t>
      </w:r>
      <w:r>
        <w:rPr>
          <w:rFonts w:hint="eastAsia" w:asciiTheme="minorEastAsia" w:hAnsiTheme="minorEastAsia" w:eastAsiaTheme="minorEastAsia"/>
          <w:color w:val="000000" w:themeColor="text1"/>
          <w:sz w:val="32"/>
          <w:szCs w:val="32"/>
          <w14:textFill>
            <w14:solidFill>
              <w14:schemeClr w14:val="tx1"/>
            </w14:solidFill>
          </w14:textFill>
        </w:rPr>
        <w:t>。</w:t>
      </w:r>
      <w:r>
        <w:rPr>
          <w:rFonts w:hint="eastAsia" w:asciiTheme="minorEastAsia" w:hAnsiTheme="minorEastAsia" w:eastAsiaTheme="minorEastAsia"/>
          <w:sz w:val="32"/>
          <w:szCs w:val="32"/>
        </w:rPr>
        <w:t>公务用车购置</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sz w:val="32"/>
          <w:szCs w:val="32"/>
        </w:rPr>
        <w:t>万元，较上年</w:t>
      </w:r>
      <w:r>
        <w:rPr>
          <w:rFonts w:hint="eastAsia" w:asciiTheme="minorEastAsia" w:hAnsiTheme="minorEastAsia" w:eastAsiaTheme="minorEastAsia"/>
          <w:color w:val="FF0000"/>
          <w:sz w:val="32"/>
          <w:szCs w:val="32"/>
          <w:u w:val="single"/>
        </w:rPr>
        <w:t xml:space="preserve">增减        </w:t>
      </w:r>
      <w:r>
        <w:rPr>
          <w:rFonts w:hint="eastAsia" w:asciiTheme="minorEastAsia" w:hAnsiTheme="minorEastAsia" w:eastAsiaTheme="minorEastAsia"/>
          <w:sz w:val="32"/>
          <w:szCs w:val="32"/>
        </w:rPr>
        <w:t>万元，主要原因是</w:t>
      </w:r>
      <w:r>
        <w:rPr>
          <w:rFonts w:hint="eastAsia" w:asciiTheme="minorEastAsia" w:hAnsiTheme="minorEastAsia" w:eastAsiaTheme="minorEastAsia"/>
          <w:sz w:val="32"/>
          <w:szCs w:val="32"/>
          <w:u w:val="single"/>
        </w:rPr>
        <w:t xml:space="preserve">        </w:t>
      </w:r>
      <w:r>
        <w:rPr>
          <w:rFonts w:hint="eastAsia" w:asciiTheme="minorEastAsia" w:hAnsiTheme="minorEastAsia" w:eastAsiaTheme="minorEastAsia"/>
          <w:color w:val="000000" w:themeColor="text1"/>
          <w:sz w:val="32"/>
          <w:szCs w:val="32"/>
          <w14:textFill>
            <w14:solidFill>
              <w14:schemeClr w14:val="tx1"/>
            </w14:solidFill>
          </w14:textFill>
        </w:rPr>
        <w:t>。</w:t>
      </w:r>
      <w:r>
        <w:rPr>
          <w:rFonts w:hint="eastAsia" w:asciiTheme="minorEastAsia" w:hAnsiTheme="minorEastAsia" w:eastAsiaTheme="minorEastAsia"/>
          <w:sz w:val="32"/>
          <w:szCs w:val="32"/>
        </w:rPr>
        <w:t>公务用车行维护费</w:t>
      </w:r>
      <w:r>
        <w:rPr>
          <w:rFonts w:hint="eastAsia" w:asciiTheme="minorEastAsia" w:hAnsiTheme="minorEastAsia" w:eastAsiaTheme="minorEastAsia"/>
          <w:color w:val="FF0000"/>
          <w:sz w:val="32"/>
          <w:szCs w:val="32"/>
          <w:u w:val="single"/>
        </w:rPr>
        <w:t xml:space="preserve">   </w:t>
      </w:r>
      <w:r>
        <w:rPr>
          <w:rFonts w:hint="eastAsia" w:asciiTheme="minorEastAsia" w:hAnsiTheme="minorEastAsia" w:eastAsiaTheme="minorEastAsia"/>
          <w:sz w:val="32"/>
          <w:szCs w:val="32"/>
        </w:rPr>
        <w:t>万元，较上年</w:t>
      </w:r>
      <w:r>
        <w:rPr>
          <w:rFonts w:hint="eastAsia" w:asciiTheme="minorEastAsia" w:hAnsiTheme="minorEastAsia" w:eastAsiaTheme="minorEastAsia"/>
          <w:color w:val="FF0000"/>
          <w:sz w:val="32"/>
          <w:szCs w:val="32"/>
          <w:u w:val="single"/>
        </w:rPr>
        <w:t xml:space="preserve">增减        </w:t>
      </w:r>
      <w:r>
        <w:rPr>
          <w:rFonts w:hint="eastAsia" w:asciiTheme="minorEastAsia" w:hAnsiTheme="minorEastAsia" w:eastAsiaTheme="minorEastAsia"/>
          <w:sz w:val="32"/>
          <w:szCs w:val="32"/>
        </w:rPr>
        <w:t>万元，主要原因是</w:t>
      </w:r>
      <w:r>
        <w:rPr>
          <w:rFonts w:hint="eastAsia" w:asciiTheme="minorEastAsia" w:hAnsiTheme="minorEastAsia" w:eastAsiaTheme="minorEastAsia"/>
          <w:sz w:val="32"/>
          <w:szCs w:val="32"/>
          <w:u w:val="single"/>
        </w:rPr>
        <w:t xml:space="preserve">        </w:t>
      </w:r>
      <w:r>
        <w:rPr>
          <w:rFonts w:hint="eastAsia" w:asciiTheme="minorEastAsia" w:hAnsiTheme="minorEastAsia" w:eastAsiaTheme="minorEastAsia"/>
          <w:color w:val="000000" w:themeColor="text1"/>
          <w:sz w:val="32"/>
          <w:szCs w:val="32"/>
          <w14:textFill>
            <w14:solidFill>
              <w14:schemeClr w14:val="tx1"/>
            </w14:solidFill>
          </w14:textFill>
        </w:rPr>
        <w:t>。</w:t>
      </w:r>
    </w:p>
    <w:p>
      <w:pPr>
        <w:spacing w:line="360" w:lineRule="auto"/>
        <w:ind w:firstLine="640" w:firstLineChars="200"/>
        <w:rPr>
          <w:rFonts w:asciiTheme="minorEastAsia" w:hAnsiTheme="minorEastAsia" w:eastAsiaTheme="minorEastAsia"/>
          <w:sz w:val="32"/>
          <w:szCs w:val="32"/>
        </w:rPr>
      </w:pPr>
    </w:p>
    <w:p>
      <w:pPr>
        <w:pStyle w:val="2"/>
        <w:spacing w:before="0" w:beforeAutospacing="0" w:after="0" w:afterAutospacing="0" w:line="360" w:lineRule="auto"/>
        <w:rPr>
          <w:rFonts w:asciiTheme="minorEastAsia" w:hAnsiTheme="minorEastAsia" w:eastAsiaTheme="minorEastAsia"/>
          <w:color w:val="333333"/>
          <w:sz w:val="32"/>
          <w:szCs w:val="32"/>
        </w:rPr>
      </w:pPr>
      <w:r>
        <w:rPr>
          <w:rStyle w:val="5"/>
          <w:rFonts w:hint="eastAsia" w:asciiTheme="minorEastAsia" w:hAnsiTheme="minorEastAsia" w:eastAsiaTheme="minorEastAsia"/>
          <w:color w:val="333333"/>
          <w:sz w:val="32"/>
          <w:szCs w:val="32"/>
        </w:rPr>
        <w:t>第三部分</w:t>
      </w:r>
      <w:r>
        <w:rPr>
          <w:rFonts w:hint="eastAsia" w:asciiTheme="minorEastAsia" w:hAnsiTheme="minorEastAsia" w:eastAsiaTheme="minorEastAsia"/>
          <w:color w:val="FF0000"/>
          <w:sz w:val="32"/>
          <w:szCs w:val="32"/>
          <w:u w:val="single"/>
          <w:lang w:eastAsia="zh-CN"/>
        </w:rPr>
        <w:t>浮梁县发改委</w:t>
      </w:r>
      <w:r>
        <w:rPr>
          <w:rStyle w:val="5"/>
          <w:rFonts w:hint="eastAsia" w:asciiTheme="minorEastAsia" w:hAnsiTheme="minorEastAsia" w:eastAsiaTheme="minorEastAsia"/>
          <w:color w:val="333333"/>
          <w:sz w:val="32"/>
          <w:szCs w:val="32"/>
        </w:rPr>
        <w:t>2021年部门预算表</w:t>
      </w:r>
    </w:p>
    <w:p>
      <w:pPr>
        <w:pStyle w:val="2"/>
        <w:spacing w:before="0" w:beforeAutospacing="0" w:after="0" w:afterAutospacing="0" w:line="360" w:lineRule="auto"/>
        <w:ind w:firstLine="640"/>
        <w:rPr>
          <w:rFonts w:asciiTheme="minorEastAsia" w:hAnsiTheme="minorEastAsia" w:eastAsiaTheme="minorEastAsia"/>
          <w:color w:val="333333"/>
          <w:sz w:val="32"/>
          <w:szCs w:val="32"/>
        </w:rPr>
      </w:pPr>
      <w:r>
        <w:rPr>
          <w:rFonts w:asciiTheme="minorEastAsia" w:hAnsiTheme="minorEastAsia" w:eastAsiaTheme="minorEastAsia"/>
          <w:color w:val="333333"/>
          <w:sz w:val="32"/>
          <w:szCs w:val="32"/>
        </w:rPr>
        <w:t xml:space="preserve"> (详见附表)</w:t>
      </w:r>
    </w:p>
    <w:p>
      <w:pPr>
        <w:pStyle w:val="2"/>
        <w:spacing w:before="0" w:beforeAutospacing="0" w:after="0" w:afterAutospacing="0" w:line="360" w:lineRule="auto"/>
        <w:ind w:firstLine="640"/>
        <w:rPr>
          <w:rFonts w:asciiTheme="minorEastAsia" w:hAnsiTheme="minorEastAsia" w:eastAsiaTheme="minorEastAsia"/>
          <w:color w:val="333333"/>
          <w:sz w:val="32"/>
          <w:szCs w:val="32"/>
        </w:rPr>
      </w:pPr>
    </w:p>
    <w:p>
      <w:pPr>
        <w:pStyle w:val="2"/>
        <w:spacing w:before="0" w:beforeAutospacing="0" w:after="0" w:afterAutospacing="0"/>
        <w:rPr>
          <w:rFonts w:cs="楷体" w:asciiTheme="minorEastAsia" w:hAnsiTheme="minorEastAsia" w:eastAsiaTheme="minorEastAsia"/>
          <w:color w:val="333333"/>
          <w:sz w:val="32"/>
          <w:szCs w:val="32"/>
        </w:rPr>
      </w:pPr>
      <w:r>
        <w:rPr>
          <w:rStyle w:val="5"/>
          <w:rFonts w:hint="eastAsia" w:asciiTheme="minorEastAsia" w:hAnsiTheme="minorEastAsia" w:eastAsiaTheme="minorEastAsia"/>
          <w:color w:val="333333"/>
          <w:sz w:val="32"/>
          <w:szCs w:val="32"/>
        </w:rPr>
        <w:t>第四部分    名词解释</w:t>
      </w:r>
    </w:p>
    <w:p>
      <w:pPr>
        <w:spacing w:line="600" w:lineRule="exact"/>
        <w:ind w:firstLine="600"/>
        <w:rPr>
          <w:rFonts w:cs="FangSong_GB2312" w:asciiTheme="minorEastAsia" w:hAnsiTheme="minorEastAsia" w:eastAsiaTheme="minorEastAsia"/>
          <w:sz w:val="32"/>
          <w:szCs w:val="32"/>
        </w:rPr>
      </w:pPr>
      <w:r>
        <w:rPr>
          <w:rFonts w:hint="eastAsia" w:cs="FangSong_GB2312" w:asciiTheme="minorEastAsia" w:hAnsiTheme="minorEastAsia" w:eastAsiaTheme="minorEastAsia"/>
          <w:sz w:val="32"/>
          <w:szCs w:val="32"/>
        </w:rPr>
        <w:t>1、财政拨款：指县级财政当年拨付的资金。</w:t>
      </w:r>
    </w:p>
    <w:p>
      <w:pPr>
        <w:spacing w:line="600" w:lineRule="exact"/>
        <w:ind w:firstLine="600"/>
        <w:rPr>
          <w:rFonts w:cs="FangSong_GB2312" w:asciiTheme="minorEastAsia" w:hAnsiTheme="minorEastAsia" w:eastAsiaTheme="minorEastAsia"/>
          <w:sz w:val="32"/>
          <w:szCs w:val="32"/>
        </w:rPr>
      </w:pPr>
      <w:r>
        <w:rPr>
          <w:rFonts w:hint="eastAsia" w:cs="FangSong_GB2312" w:asciiTheme="minorEastAsia" w:hAnsiTheme="minorEastAsia" w:eastAsiaTheme="minorEastAsia"/>
          <w:sz w:val="32"/>
          <w:szCs w:val="32"/>
        </w:rPr>
        <w:t>2、事业收入：指事业单位开展专业业务活动及辅助活动取得的收入。</w:t>
      </w:r>
    </w:p>
    <w:p>
      <w:pPr>
        <w:spacing w:line="600" w:lineRule="exact"/>
        <w:ind w:firstLine="600"/>
        <w:rPr>
          <w:rFonts w:cs="FangSong_GB2312" w:asciiTheme="minorEastAsia" w:hAnsiTheme="minorEastAsia" w:eastAsiaTheme="minorEastAsia"/>
          <w:sz w:val="32"/>
          <w:szCs w:val="32"/>
        </w:rPr>
      </w:pPr>
      <w:r>
        <w:rPr>
          <w:rFonts w:hint="eastAsia" w:cs="FangSong_GB2312" w:asciiTheme="minorEastAsia" w:hAnsiTheme="minorEastAsia" w:eastAsiaTheme="minorEastAsia"/>
          <w:sz w:val="32"/>
          <w:szCs w:val="32"/>
        </w:rPr>
        <w:t>3、事业单位经营收入：指事业单位在专业业务活动及辅助活动之外开展非独立核算经营活动取得的收入。</w:t>
      </w:r>
    </w:p>
    <w:p>
      <w:pPr>
        <w:spacing w:line="600" w:lineRule="exact"/>
        <w:ind w:firstLine="600"/>
        <w:rPr>
          <w:rFonts w:cs="FangSong_GB2312" w:asciiTheme="minorEastAsia" w:hAnsiTheme="minorEastAsia" w:eastAsiaTheme="minorEastAsia"/>
          <w:sz w:val="32"/>
          <w:szCs w:val="32"/>
        </w:rPr>
      </w:pPr>
      <w:r>
        <w:rPr>
          <w:rFonts w:hint="eastAsia" w:cs="FangSong_GB2312" w:asciiTheme="minorEastAsia" w:hAnsiTheme="minorEastAsia" w:eastAsiaTheme="minorEastAsia"/>
          <w:sz w:val="32"/>
          <w:szCs w:val="32"/>
        </w:rPr>
        <w:t>4、其他收入：指出财政拨款、事业收入、事业单位经营收入等以外的各项收入。</w:t>
      </w:r>
    </w:p>
    <w:p>
      <w:pPr>
        <w:spacing w:line="600" w:lineRule="exact"/>
        <w:ind w:firstLine="600"/>
        <w:rPr>
          <w:rFonts w:cs="FangSong_GB2312" w:asciiTheme="minorEastAsia" w:hAnsiTheme="minorEastAsia" w:eastAsiaTheme="minorEastAsia"/>
          <w:sz w:val="32"/>
          <w:szCs w:val="32"/>
        </w:rPr>
      </w:pPr>
      <w:r>
        <w:rPr>
          <w:rFonts w:hint="eastAsia" w:cs="FangSong_GB2312" w:asciiTheme="minorEastAsia" w:hAnsiTheme="minorEastAsia" w:eastAsiaTheme="minorEastAsia"/>
          <w:sz w:val="32"/>
          <w:szCs w:val="32"/>
        </w:rPr>
        <w:t>5、附属单位上缴收入∶ 反映事业单位附属的独立核算单位按规定标准或比例缴纳的各项收入。包括附属的事业单位上缴的收入和附属的企业上缴的利润等。 </w:t>
      </w:r>
    </w:p>
    <w:p>
      <w:pPr>
        <w:spacing w:line="600" w:lineRule="exact"/>
        <w:ind w:firstLine="600"/>
        <w:rPr>
          <w:rFonts w:cs="FangSong_GB2312" w:asciiTheme="minorEastAsia" w:hAnsiTheme="minorEastAsia" w:eastAsiaTheme="minorEastAsia"/>
          <w:sz w:val="32"/>
          <w:szCs w:val="32"/>
        </w:rPr>
      </w:pPr>
      <w:r>
        <w:rPr>
          <w:rFonts w:hint="eastAsia" w:cs="FangSong_GB2312" w:asciiTheme="minorEastAsia" w:hAnsiTheme="minorEastAsia" w:eastAsiaTheme="minorEastAsia"/>
          <w:sz w:val="32"/>
          <w:szCs w:val="32"/>
        </w:rPr>
        <w:t>6、上级补助收入∶反映事业单位从主管部门和上级单位取得的非财政补助收入。 </w:t>
      </w:r>
    </w:p>
    <w:p>
      <w:pPr>
        <w:spacing w:line="600" w:lineRule="exact"/>
        <w:ind w:firstLine="600"/>
        <w:rPr>
          <w:rFonts w:cs="FangSong_GB2312" w:asciiTheme="minorEastAsia" w:hAnsiTheme="minorEastAsia" w:eastAsiaTheme="minorEastAsia"/>
          <w:sz w:val="32"/>
          <w:szCs w:val="32"/>
        </w:rPr>
      </w:pPr>
      <w:r>
        <w:rPr>
          <w:rFonts w:hint="eastAsia" w:cs="FangSong_GB2312" w:asciiTheme="minorEastAsia" w:hAnsiTheme="minorEastAsia" w:eastAsiaTheme="minorEastAsia"/>
          <w:sz w:val="32"/>
          <w:szCs w:val="32"/>
        </w:rPr>
        <w:t>7、上年结转和结余∶ 填列 2020 年全部结转和结余的资金数，包括当年结转结余资金和历年滚存结转结余资金。</w:t>
      </w:r>
    </w:p>
    <w:p>
      <w:pPr>
        <w:spacing w:line="600" w:lineRule="exact"/>
        <w:ind w:firstLine="600"/>
        <w:rPr>
          <w:rFonts w:cs="FangSong_GB2312" w:asciiTheme="minorEastAsia" w:hAnsiTheme="minorEastAsia" w:eastAsiaTheme="minorEastAsia"/>
          <w:color w:val="000000" w:themeColor="text1"/>
          <w:sz w:val="32"/>
          <w:szCs w:val="32"/>
          <w14:textFill>
            <w14:solidFill>
              <w14:schemeClr w14:val="tx1"/>
            </w14:solidFill>
          </w14:textFill>
        </w:rPr>
      </w:pPr>
      <w:r>
        <w:rPr>
          <w:rFonts w:hint="eastAsia" w:cs="FangSong_GB2312" w:asciiTheme="minorEastAsia" w:hAnsiTheme="minorEastAsia" w:eastAsiaTheme="minorEastAsia"/>
          <w:color w:val="000000" w:themeColor="text1"/>
          <w:sz w:val="32"/>
          <w:szCs w:val="32"/>
          <w14:textFill>
            <w14:solidFill>
              <w14:schemeClr w14:val="tx1"/>
            </w14:solidFill>
          </w14:textFill>
        </w:rPr>
        <w:t>8、“三公经费”：反映财政拨款安排的因公出国（境）费、公务用车购置及运行费和公务接待费。其中，因公出国（境）费反映单位公务出国（境）的国际旅费、国外城市交通费、住宿费、伙食费、培训费、公杂费等支出；公务用车购置及运行费反映单位公务车辆购置支出（含车辆购置税）及租用费、燃料费、维修费、过桥过路费、保险费、安全奖励费用等支出；公务接待费反映单位按规定开支的各类公务接待（含外宾接待）支出。</w:t>
      </w:r>
    </w:p>
    <w:p>
      <w:pPr>
        <w:pStyle w:val="2"/>
        <w:spacing w:before="0" w:beforeAutospacing="0" w:after="0" w:afterAutospacing="0" w:line="360" w:lineRule="auto"/>
        <w:ind w:firstLine="630"/>
        <w:rPr>
          <w:rFonts w:asciiTheme="minorEastAsia" w:hAnsiTheme="minorEastAsia" w:eastAsiaTheme="minorEastAsia"/>
          <w:color w:val="333333"/>
          <w:sz w:val="32"/>
          <w:szCs w:val="32"/>
        </w:rPr>
      </w:pPr>
      <w:r>
        <w:rPr>
          <w:rFonts w:hint="eastAsia" w:cs="FangSong_GB2312" w:asciiTheme="minorEastAsia" w:hAnsiTheme="minorEastAsia" w:eastAsiaTheme="minorEastAsia"/>
          <w:color w:val="000000" w:themeColor="text1"/>
          <w:sz w:val="32"/>
          <w:szCs w:val="32"/>
          <w14:textFill>
            <w14:solidFill>
              <w14:schemeClr w14:val="tx1"/>
            </w14:solidFill>
          </w14:textFill>
        </w:rPr>
        <w:t>9、机关运行经费：</w:t>
      </w:r>
      <w:r>
        <w:rPr>
          <w:rFonts w:asciiTheme="minorEastAsia" w:hAnsiTheme="minorEastAsia" w:eastAsiaTheme="minorEastAsia"/>
          <w:color w:val="333333"/>
          <w:sz w:val="32"/>
          <w:szCs w:val="32"/>
        </w:rPr>
        <w:t>按照财政部《地方预决算公开操作规程》明确的口径，机关运行费指各部门的公用经费，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00"/>
        <w:rPr>
          <w:rFonts w:cs="FangSong_GB2312" w:asciiTheme="minorEastAsia" w:hAnsiTheme="minorEastAsia" w:eastAsiaTheme="minorEastAsia"/>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FangSong_GB2312">
    <w:altName w:val="仿宋"/>
    <w:panose1 w:val="02010609060101010101"/>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EFA10"/>
    <w:multiLevelType w:val="singleLevel"/>
    <w:tmpl w:val="0A0EFA1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07105F"/>
    <w:rsid w:val="371931C2"/>
    <w:rsid w:val="380710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2021-04-15T08:00:00Z</dcterms:created>
  <dc:creator>梅西</dc:creator>
  <cp:lastModifiedBy>梅西</cp:lastModifiedBy>
  <dcterms:modified xsi:type="dcterms:W3CDTF">2021-04-15T08:48:40Z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