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8"/>
          <w:szCs w:val="48"/>
          <w:lang w:val="en-US" w:eastAsia="zh-CN"/>
        </w:rPr>
        <w:t>部门评价报告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为深入贯彻落实《中共中央、国务院关于全面实施预算绩效管理的意见》，进一步强化预算支出责任和效率，提高资金使用效益和政策实施效果，提升预算绩效管理水平，根据相关文件要求，浮梁县勒功乡人民政府对2022下半年残疾人两项补贴进行了绩效自评，现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（一）项目概况：包括项目背景、主要内容及实施情况、资金投入和使用情况等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1.项目背景：残疾人两项补贴是指困难生活补贴和重度护理补贴。困难生活补贴标准为每人每月80元（960元/年），重度护理补贴为每人每月80元（960元/年）。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2.主要内容及实施情况：根据景财社指[2021]88号、浮财社指[2022]23号城乡困难群众救助资金文件精神，浮梁县勒功乡人民政府严格执行各项规定，按时将补助发放到位。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3.资金投入和使用情况：2022下半年残疾人两项补贴共到位11.19万元，已及时按标准发放到人，不存在延迟发放情况。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勒功乡党委、政府高度重视，把残疾人两项补贴发放作为重要工作来抓，切实把各级党委、政府对残疾人的关心关爱落到实处。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（一）绩效评价目的、对象和范围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绩效评价目的：本次评价从项目决策、过程、产出和效益四个角度对项目执行情况进行评价，力求从绩效的角度总结本项目取得的成绩和发现项目在立项、执行中产生的问题，汇总经验和教训，推动评价结果落地应用，优化财政支出管理，为下一步实施预算绩效管理奠定基础。一是分析项目实施的内容和现状、预算安排及使用情况；二是了解该项目的完成情况，评估项目的整体绩效状况全面了解2022下半年残疾人总数、补贴标准以及项目实施所取得的成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  <w:lang w:val="en-US" w:eastAsia="zh-CN" w:bidi="ar-SA"/>
        </w:rPr>
        <w:t>本次绩效评价的对象：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2022下半年残疾人两项补贴</w:t>
      </w:r>
      <w:r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评价时间范围是2022年1月1日至2022年12月31日。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Toc7359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绩效评价原则、评价方法、评价标准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" w:name="_Toc7216"/>
      <w:r>
        <w:rPr>
          <w:rFonts w:hint="eastAsia" w:ascii="仿宋" w:hAnsi="仿宋" w:eastAsia="仿宋" w:cs="仿宋"/>
          <w:b/>
          <w:bCs/>
          <w:sz w:val="32"/>
          <w:szCs w:val="32"/>
        </w:rPr>
        <w:t>1、绩效评价遵循以下基本原则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本次绩效评价遵循以下基本原则：规范性原则、客观性原则、系统性原则；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2" w:name="_Toc768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、评价方法和标准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评价遵循“客观、公正、科学、规范”的原则，通过对项目的经济性、效率性、有效性、公平性的分析，评价项目支出效率、效益、效果。为使评价结论科学合理、客观公正，评价方法主要采用并以案卷研究、现场核验、满意度调查等形式开展绩效评价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3" w:name="_Toc18905"/>
      <w:r>
        <w:rPr>
          <w:rFonts w:hint="eastAsia" w:ascii="仿宋" w:hAnsi="仿宋" w:eastAsia="仿宋" w:cs="仿宋"/>
          <w:b/>
          <w:bCs/>
          <w:sz w:val="32"/>
          <w:szCs w:val="32"/>
        </w:rPr>
        <w:t>（三）绩效评价工作过程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根据相关文件要求，2022下半年残疾人两项补贴绩效评价的具体实施程序如下：收集、分析项目相关材料，对项目具体实施内容、项目预算资金使用及项目组织管理流程等进行了解，根据梳理的项目基本情况，确定评价关注点，设计评价指标体系。最后，进行数据分析、撰写报告，顺利完成此次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、评价结论（附相关评分表）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浮梁县勒功乡人民政府2022年部门评价执行的绩效情况基本达到预期。根据勒功乡社会事务办填报的项目支出绩效目标表，结合实施绩效考评数据及考评情况，对照绩效评价评分标准，对残疾人两补的各项指标进行评价并打分，最终部门评价表综合得分为99分。其中：决策指标得分25分，过程指标得分15分，产出指标得分35分，效益情况得分24分，详见部门评价评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主要经验及做法：一是做好项目开展进度跟踪，对项目进行绩效评价，加强项目开展事前事中事后的监控和支出进度的控制，确保项目绩效目标的完成。二是加强资金管理制度，提高资金使用效率，规范财务行为的各项制度。三是及时反馈、报送绩效自评结果，做好绩效评价信息管理工作，为进一步实现部门绩效目标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1.绩效管理的整体性上还有差距，管理体系需进一步健全。2.绩效目标设定的科学性、时效性有待加强。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建立以项目为核心的全生命周期管理机制，实现预算编制、执行、核算、内控、绩效、监督等一体化全流程闭环管理；深入落实零基预算理念，健全财政支出标准体系，推进项目库建设。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960" w:firstLineChars="3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98" w:leftChars="304" w:right="0" w:hanging="4160" w:hangingChars="13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                                             浮梁县勒功乡人民政府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120" w:firstLineChars="1600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2022</w:t>
      </w:r>
      <w:bookmarkStart w:id="4" w:name="_GoBack"/>
      <w:bookmarkEnd w:id="4"/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年12月15日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006F35-5FFE-4404-AA80-7CB64C8AA8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74ABEC-9A6D-4CA4-A32C-9F8B82D90D5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E6F3E70-8070-43B9-B4C7-BE30EB95FD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FFECD88-ED2B-4AB8-A50A-98E35B3AC6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TM4M2M3NTFjNmMwZGNmMDlkMDI1Mjg0MjIzNjgifQ=="/>
  </w:docVars>
  <w:rsids>
    <w:rsidRoot w:val="74277756"/>
    <w:rsid w:val="0A5B2AD2"/>
    <w:rsid w:val="10E4370F"/>
    <w:rsid w:val="5C1F05DA"/>
    <w:rsid w:val="735146F3"/>
    <w:rsid w:val="74277756"/>
    <w:rsid w:val="799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1587</Words>
  <Characters>1652</Characters>
  <Lines>0</Lines>
  <Paragraphs>0</Paragraphs>
  <TotalTime>4</TotalTime>
  <ScaleCrop>false</ScaleCrop>
  <LinksUpToDate>false</LinksUpToDate>
  <CharactersWithSpaces>1700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2024-06-12T08:18:00Z</dcterms:created>
  <dc:creator>Administrator</dc:creator>
  <cp:lastModifiedBy>永恒之殇</cp:lastModifiedBy>
  <dcterms:modified xsi:type="dcterms:W3CDTF">2024-06-13T10:16:09Z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CB308B827D9B4D5DABB5BB47899CC024_11</vt:lpwstr>
  </property>
</Properties>
</file>