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6"/>
          <w:szCs w:val="36"/>
          <w:lang w:val="en-US" w:eastAsia="zh-CN"/>
        </w:rPr>
        <w:t>江村乡</w:t>
      </w:r>
      <w:r>
        <w:rPr>
          <w:rFonts w:hint="eastAsia" w:ascii="宋体" w:hAnsi="宋体" w:eastAsia="宋体" w:cs="宋体"/>
          <w:b/>
          <w:i w:val="0"/>
          <w:caps w:val="0"/>
          <w:color w:val="000000"/>
          <w:spacing w:val="0"/>
          <w:sz w:val="36"/>
          <w:szCs w:val="36"/>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82" w:firstLineChars="20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left"/>
        <w:textAlignment w:val="auto"/>
        <w:outlineLvl w:val="9"/>
        <w:rPr>
          <w:rFonts w:hint="eastAsia" w:ascii="仿宋_GB2312" w:hAnsi="仿宋_GB2312" w:eastAsia="仿宋_GB2312" w:cs="仿宋_GB2312"/>
          <w:b/>
          <w:i w:val="0"/>
          <w:caps w:val="0"/>
          <w:color w:val="000000"/>
          <w:spacing w:val="0"/>
          <w:sz w:val="28"/>
          <w:szCs w:val="28"/>
        </w:rPr>
      </w:pPr>
      <w:r>
        <w:rPr>
          <w:rFonts w:hint="eastAsia" w:ascii="仿宋_GB2312" w:hAnsi="仿宋_GB2312" w:eastAsia="仿宋_GB2312" w:cs="仿宋_GB2312"/>
          <w:sz w:val="28"/>
          <w:szCs w:val="28"/>
          <w:shd w:val="clear" w:fill="FFFFFF"/>
        </w:rPr>
        <w:t>2019年，我</w:t>
      </w:r>
      <w:r>
        <w:rPr>
          <w:rFonts w:hint="eastAsia" w:ascii="仿宋_GB2312" w:hAnsi="仿宋_GB2312" w:eastAsia="仿宋_GB2312" w:cs="仿宋_GB2312"/>
          <w:sz w:val="28"/>
          <w:szCs w:val="28"/>
          <w:shd w:val="clear" w:fill="FFFFFF"/>
          <w:lang w:val="en-US" w:eastAsia="zh-CN"/>
        </w:rPr>
        <w:t>乡</w:t>
      </w:r>
      <w:r>
        <w:rPr>
          <w:rFonts w:hint="eastAsia" w:ascii="仿宋_GB2312" w:hAnsi="仿宋_GB2312" w:eastAsia="仿宋_GB2312" w:cs="仿宋_GB2312"/>
          <w:sz w:val="28"/>
          <w:szCs w:val="28"/>
          <w:shd w:val="clear" w:fill="FFFFFF"/>
        </w:rPr>
        <w:t>认真贯彻落实《中华人民共和国政府信息公开条例》及</w:t>
      </w:r>
      <w:r>
        <w:rPr>
          <w:rFonts w:hint="eastAsia" w:ascii="仿宋_GB2312" w:hAnsi="仿宋_GB2312" w:eastAsia="仿宋_GB2312" w:cs="仿宋_GB2312"/>
          <w:sz w:val="28"/>
          <w:szCs w:val="28"/>
          <w:shd w:val="clear" w:fill="FFFFFF"/>
          <w:lang w:val="en-US" w:eastAsia="zh-CN"/>
        </w:rPr>
        <w:t>县</w:t>
      </w:r>
      <w:r>
        <w:rPr>
          <w:rFonts w:hint="eastAsia" w:ascii="仿宋_GB2312" w:hAnsi="仿宋_GB2312" w:eastAsia="仿宋_GB2312" w:cs="仿宋_GB2312"/>
          <w:sz w:val="28"/>
          <w:szCs w:val="28"/>
          <w:shd w:val="clear" w:fill="FFFFFF"/>
        </w:rPr>
        <w:t>政府有关政务公开工作要求，将政务公开工作作为依法行政</w:t>
      </w:r>
      <w:r>
        <w:rPr>
          <w:rFonts w:hint="eastAsia" w:ascii="仿宋_GB2312" w:hAnsi="仿宋_GB2312" w:eastAsia="仿宋_GB2312" w:cs="仿宋_GB2312"/>
          <w:sz w:val="28"/>
          <w:szCs w:val="28"/>
          <w:shd w:val="clear" w:fill="FFFFFF"/>
          <w:lang w:eastAsia="zh-CN"/>
        </w:rPr>
        <w:t>、</w:t>
      </w:r>
      <w:r>
        <w:rPr>
          <w:rFonts w:hint="eastAsia" w:ascii="仿宋_GB2312" w:hAnsi="仿宋_GB2312" w:eastAsia="仿宋_GB2312" w:cs="仿宋_GB2312"/>
          <w:sz w:val="28"/>
          <w:szCs w:val="28"/>
          <w:shd w:val="clear" w:fill="FFFFFF"/>
        </w:rPr>
        <w:t>接受社会监督</w:t>
      </w:r>
      <w:r>
        <w:rPr>
          <w:rFonts w:hint="eastAsia" w:ascii="仿宋_GB2312" w:hAnsi="仿宋_GB2312" w:eastAsia="仿宋_GB2312" w:cs="仿宋_GB2312"/>
          <w:sz w:val="28"/>
          <w:szCs w:val="28"/>
          <w:shd w:val="clear" w:fill="FFFFFF"/>
          <w:lang w:eastAsia="zh-CN"/>
        </w:rPr>
        <w:t>、</w:t>
      </w:r>
      <w:r>
        <w:rPr>
          <w:rFonts w:hint="eastAsia" w:ascii="仿宋_GB2312" w:hAnsi="仿宋_GB2312" w:eastAsia="仿宋_GB2312" w:cs="仿宋_GB2312"/>
          <w:sz w:val="28"/>
          <w:szCs w:val="28"/>
          <w:shd w:val="clear" w:fill="FFFFFF"/>
        </w:rPr>
        <w:t>提升服务水平的重要手段，并及时将</w:t>
      </w:r>
      <w:r>
        <w:rPr>
          <w:rFonts w:hint="eastAsia" w:ascii="仿宋_GB2312" w:hAnsi="仿宋_GB2312" w:eastAsia="仿宋_GB2312" w:cs="仿宋_GB2312"/>
          <w:sz w:val="28"/>
          <w:szCs w:val="28"/>
          <w:shd w:val="clear" w:fill="FFFFFF"/>
          <w:lang w:val="en-US" w:eastAsia="zh-CN"/>
        </w:rPr>
        <w:t>政府人事调整、</w:t>
      </w:r>
      <w:r>
        <w:rPr>
          <w:rFonts w:hint="eastAsia" w:ascii="仿宋_GB2312" w:hAnsi="仿宋_GB2312" w:eastAsia="仿宋_GB2312" w:cs="仿宋_GB2312"/>
          <w:sz w:val="28"/>
          <w:szCs w:val="28"/>
          <w:shd w:val="clear" w:fill="FFFFFF"/>
        </w:rPr>
        <w:t>部门职能职责、社会救助信息等情况在</w:t>
      </w:r>
      <w:r>
        <w:rPr>
          <w:rFonts w:hint="eastAsia" w:ascii="仿宋_GB2312" w:hAnsi="仿宋_GB2312" w:eastAsia="仿宋_GB2312" w:cs="仿宋_GB2312"/>
          <w:sz w:val="28"/>
          <w:szCs w:val="28"/>
          <w:shd w:val="clear" w:fill="FFFFFF"/>
          <w:lang w:val="en-US" w:eastAsia="zh-CN"/>
        </w:rPr>
        <w:t>政务公开</w:t>
      </w:r>
      <w:r>
        <w:rPr>
          <w:rFonts w:hint="eastAsia" w:ascii="仿宋_GB2312" w:hAnsi="仿宋_GB2312" w:eastAsia="仿宋_GB2312" w:cs="仿宋_GB2312"/>
          <w:sz w:val="28"/>
          <w:szCs w:val="28"/>
          <w:shd w:val="clear" w:fill="FFFFFF"/>
        </w:rPr>
        <w:t>网站进行公开，接受全社会监督。全年通过</w:t>
      </w:r>
      <w:r>
        <w:rPr>
          <w:rFonts w:hint="eastAsia" w:ascii="仿宋_GB2312" w:hAnsi="仿宋_GB2312" w:eastAsia="仿宋_GB2312" w:cs="仿宋_GB2312"/>
          <w:sz w:val="28"/>
          <w:szCs w:val="28"/>
          <w:shd w:val="clear" w:fill="FFFFFF"/>
          <w:lang w:val="en-US" w:eastAsia="zh-CN"/>
        </w:rPr>
        <w:t>政务</w:t>
      </w:r>
      <w:r>
        <w:rPr>
          <w:rFonts w:hint="eastAsia" w:ascii="仿宋_GB2312" w:hAnsi="仿宋_GB2312" w:eastAsia="仿宋_GB2312" w:cs="仿宋_GB2312"/>
          <w:sz w:val="28"/>
          <w:szCs w:val="28"/>
          <w:shd w:val="clear" w:fill="FFFFFF"/>
        </w:rPr>
        <w:t>网站主动公开政务信息</w:t>
      </w:r>
      <w:r>
        <w:rPr>
          <w:rFonts w:hint="eastAsia" w:ascii="仿宋_GB2312" w:hAnsi="仿宋_GB2312" w:eastAsia="仿宋_GB2312" w:cs="仿宋_GB2312"/>
          <w:sz w:val="28"/>
          <w:szCs w:val="28"/>
          <w:shd w:val="clear" w:fill="FFFFFF"/>
          <w:lang w:val="en-US" w:eastAsia="zh-CN"/>
        </w:rPr>
        <w:t>21</w:t>
      </w:r>
      <w:r>
        <w:rPr>
          <w:rFonts w:hint="eastAsia" w:ascii="仿宋_GB2312" w:hAnsi="仿宋_GB2312" w:eastAsia="仿宋_GB2312" w:cs="仿宋_GB2312"/>
          <w:sz w:val="28"/>
          <w:szCs w:val="28"/>
          <w:shd w:val="clear" w:fill="FFFFFF"/>
        </w:rPr>
        <w:t>条，</w:t>
      </w:r>
      <w:r>
        <w:rPr>
          <w:rFonts w:hint="eastAsia" w:ascii="仿宋_GB2312" w:hAnsi="仿宋_GB2312" w:eastAsia="仿宋_GB2312" w:cs="仿宋_GB2312"/>
          <w:sz w:val="28"/>
          <w:szCs w:val="28"/>
          <w:shd w:val="clear" w:fill="FFFFFF"/>
          <w:lang w:val="en-US" w:eastAsia="zh-CN"/>
        </w:rPr>
        <w:t>其中规范性文件2条，工作计划1条，发展规划1条，表彰奖励1条，人事任免4条，政务动态3条，突发公共事件1条，公告公示6条，统计数据1条，征地拆迁1条</w:t>
      </w:r>
      <w:r>
        <w:rPr>
          <w:rFonts w:hint="eastAsia" w:ascii="仿宋_GB2312" w:hAnsi="仿宋_GB2312" w:eastAsia="仿宋_GB2312" w:cs="仿宋_GB2312"/>
          <w:sz w:val="28"/>
          <w:szCs w:val="28"/>
          <w:shd w:val="clear" w:fill="FFFFFF"/>
        </w:rPr>
        <w:t>，在各类媒体网站累计发布民政工作信息</w:t>
      </w:r>
      <w:r>
        <w:rPr>
          <w:rFonts w:hint="eastAsia" w:ascii="仿宋_GB2312" w:hAnsi="仿宋_GB2312" w:eastAsia="仿宋_GB2312" w:cs="仿宋_GB2312"/>
          <w:sz w:val="28"/>
          <w:szCs w:val="28"/>
          <w:shd w:val="clear" w:fill="FFFFFF"/>
          <w:lang w:val="en-US" w:eastAsia="zh-CN"/>
        </w:rPr>
        <w:t>200</w:t>
      </w:r>
      <w:r>
        <w:rPr>
          <w:rFonts w:hint="eastAsia" w:ascii="仿宋_GB2312" w:hAnsi="仿宋_GB2312" w:eastAsia="仿宋_GB2312" w:cs="仿宋_GB2312"/>
          <w:sz w:val="28"/>
          <w:szCs w:val="28"/>
          <w:shd w:val="clear" w:fill="FFFFFF"/>
        </w:rPr>
        <w:t>余条。通过建章立制，规范操作，让权力在阳光下运行，增强了政府公信力，保障了群众知情权、参与权、表达权、监督权。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二、主动公开政府信息情况</w:t>
      </w:r>
    </w:p>
    <w:tbl>
      <w:tblPr>
        <w:tblStyle w:val="13"/>
        <w:tblW w:w="8140" w:type="dxa"/>
        <w:jc w:val="center"/>
        <w:tblInd w:w="191" w:type="dxa"/>
        <w:shd w:val="clear" w:color="auto" w:fill="auto"/>
        <w:tblLayout w:type="fixed"/>
        <w:tblCellMar>
          <w:top w:w="15" w:type="dxa"/>
          <w:left w:w="15" w:type="dxa"/>
          <w:bottom w:w="15" w:type="dxa"/>
          <w:right w:w="15" w:type="dxa"/>
        </w:tblCellMar>
      </w:tblPr>
      <w:tblGrid>
        <w:gridCol w:w="3113"/>
        <w:gridCol w:w="1875"/>
        <w:gridCol w:w="6"/>
        <w:gridCol w:w="1265"/>
        <w:gridCol w:w="1881"/>
      </w:tblGrid>
      <w:tr>
        <w:tblPrEx>
          <w:shd w:val="clear" w:color="auto" w:fill="auto"/>
          <w:tblLayout w:type="fixed"/>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Layout w:type="fixed"/>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对外公开总数量</w:t>
            </w:r>
          </w:p>
        </w:tc>
      </w:tr>
      <w:tr>
        <w:tblPrEx>
          <w:shd w:val="clear" w:color="auto" w:fill="auto"/>
          <w:tblLayout w:type="fixed"/>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1</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1</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1</w:t>
            </w:r>
          </w:p>
        </w:tc>
      </w:tr>
      <w:tr>
        <w:tblPrEx>
          <w:tblLayout w:type="fixed"/>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2</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2</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2</w:t>
            </w:r>
            <w:bookmarkStart w:id="0" w:name="_GoBack"/>
            <w:bookmarkEnd w:id="0"/>
          </w:p>
        </w:tc>
      </w:tr>
      <w:tr>
        <w:tblPrEx>
          <w:shd w:val="clear" w:color="auto" w:fill="auto"/>
          <w:tblLayout w:type="fixed"/>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shd w:val="clear" w:color="auto" w:fill="auto"/>
          <w:tblLayout w:type="fixed"/>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shd w:val="clear" w:color="auto" w:fill="auto"/>
          <w:tblLayout w:type="fixed"/>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r>
      <w:tr>
        <w:tblPrEx>
          <w:tblLayout w:type="fixed"/>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r>
      <w:tr>
        <w:tblPrEx>
          <w:shd w:val="clear" w:color="auto" w:fill="auto"/>
          <w:tblLayout w:type="fixed"/>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Layout w:type="fixed"/>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shd w:val="clear" w:color="auto" w:fill="auto"/>
          <w:tblLayout w:type="fixed"/>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r>
      <w:tr>
        <w:tblPrEx>
          <w:shd w:val="clear" w:color="auto" w:fill="auto"/>
          <w:tblLayout w:type="fixed"/>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r>
      <w:tr>
        <w:tblPrEx>
          <w:shd w:val="clear" w:color="auto" w:fill="auto"/>
          <w:tblLayout w:type="fixed"/>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shd w:val="clear" w:color="auto" w:fill="auto"/>
          <w:tblLayout w:type="fixed"/>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r>
      <w:tr>
        <w:tblPrEx>
          <w:shd w:val="clear" w:color="auto" w:fill="auto"/>
          <w:tblLayout w:type="fixed"/>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0 </w:t>
            </w:r>
          </w:p>
        </w:tc>
      </w:tr>
      <w:tr>
        <w:tblPrEx>
          <w:tblLayout w:type="fixed"/>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第二十条第（九）项</w:t>
            </w:r>
          </w:p>
        </w:tc>
      </w:tr>
      <w:tr>
        <w:tblPrEx>
          <w:tblLayout w:type="fixed"/>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采购总金额</w:t>
            </w:r>
          </w:p>
        </w:tc>
      </w:tr>
      <w:tr>
        <w:tblPrEx>
          <w:shd w:val="clear" w:color="auto" w:fill="auto"/>
          <w:tblLayout w:type="fixed"/>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lang w:val="en-US"/>
              </w:rPr>
            </w:pPr>
            <w:r>
              <w:rPr>
                <w:rFonts w:hint="eastAsia" w:ascii="宋体" w:hAnsi="宋体" w:eastAsia="宋体" w:cs="宋体"/>
                <w:color w:val="000000"/>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三、收到和处理政府信息公开申请情况</w:t>
      </w:r>
    </w:p>
    <w:tbl>
      <w:tblPr>
        <w:tblStyle w:val="13"/>
        <w:tblW w:w="9071" w:type="dxa"/>
        <w:jc w:val="center"/>
        <w:tblInd w:w="-27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55"/>
        <w:gridCol w:w="2120"/>
        <w:gridCol w:w="822"/>
        <w:gridCol w:w="763"/>
        <w:gridCol w:w="763"/>
        <w:gridCol w:w="822"/>
        <w:gridCol w:w="986"/>
        <w:gridCol w:w="718"/>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591"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480"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4052"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06"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82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98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06"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2</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2</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（一）予以公开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（三）不予公开</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1.属于国家秘密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3.危及“三安全一稳定”</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4.保护第三方合法权益</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5.属于三类内部事务信息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6.属于四类过程性信息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7.属于行政执法案卷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8.属于行政查询事项</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（四）无法提供</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3.补正后申请内容仍不明确</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（五）不予处理</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1.信访举报投诉类申请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3.要求提供公开出版物</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4.无正当理由大量反复申请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（六）其他处理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（七）总计</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tbl>
      <w:tblPr>
        <w:tblStyle w:val="13"/>
        <w:tblW w:w="9071" w:type="dxa"/>
        <w:jc w:val="center"/>
        <w:tblInd w:w="-27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keepNext w:val="0"/>
        <w:keepLines w:val="0"/>
        <w:widowControl/>
        <w:suppressLineNumbers w:val="0"/>
        <w:spacing w:before="0" w:beforeAutospacing="0" w:after="150" w:afterAutospacing="0"/>
        <w:ind w:left="0" w:right="0" w:firstLine="0"/>
        <w:jc w:val="center"/>
        <w:rPr>
          <w:rFonts w:hint="default" w:ascii="Segoe UI" w:hAnsi="Segoe UI" w:eastAsia="Segoe UI" w:cs="Segoe UI"/>
          <w:b w:val="0"/>
          <w:i w:val="0"/>
          <w:caps w:val="0"/>
          <w:color w:val="000000"/>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2019年，我</w:t>
      </w:r>
      <w:r>
        <w:rPr>
          <w:rFonts w:hint="eastAsia" w:ascii="仿宋_GB2312" w:hAnsi="仿宋_GB2312" w:eastAsia="仿宋_GB2312" w:cs="仿宋_GB2312"/>
          <w:sz w:val="28"/>
          <w:szCs w:val="28"/>
          <w:shd w:val="clear" w:fill="FFFFFF"/>
          <w:lang w:val="en-US" w:eastAsia="zh-CN"/>
        </w:rPr>
        <w:t>乡</w:t>
      </w:r>
      <w:r>
        <w:rPr>
          <w:rFonts w:hint="eastAsia" w:ascii="仿宋_GB2312" w:hAnsi="仿宋_GB2312" w:eastAsia="仿宋_GB2312" w:cs="仿宋_GB2312"/>
          <w:sz w:val="28"/>
          <w:szCs w:val="28"/>
          <w:shd w:val="clear" w:fill="FFFFFF"/>
        </w:rPr>
        <w:t>在政府信息公开工作上取得了一定的成效，总体来看运行状况</w:t>
      </w:r>
      <w:r>
        <w:rPr>
          <w:rFonts w:hint="eastAsia" w:ascii="仿宋_GB2312" w:hAnsi="仿宋_GB2312" w:eastAsia="仿宋_GB2312" w:cs="仿宋_GB2312"/>
          <w:sz w:val="28"/>
          <w:szCs w:val="28"/>
          <w:shd w:val="clear" w:fill="FFFFFF"/>
          <w:lang w:val="en-US" w:eastAsia="zh-CN"/>
        </w:rPr>
        <w:t>良好</w:t>
      </w:r>
      <w:r>
        <w:rPr>
          <w:rFonts w:hint="eastAsia" w:ascii="仿宋_GB2312" w:hAnsi="仿宋_GB2312" w:eastAsia="仿宋_GB2312" w:cs="仿宋_GB2312"/>
          <w:sz w:val="28"/>
          <w:szCs w:val="28"/>
          <w:shd w:val="clear" w:fill="FFFFFF"/>
        </w:rPr>
        <w:t>，但离</w:t>
      </w:r>
      <w:r>
        <w:rPr>
          <w:rFonts w:hint="eastAsia" w:ascii="仿宋_GB2312" w:hAnsi="仿宋_GB2312" w:eastAsia="仿宋_GB2312" w:cs="仿宋_GB2312"/>
          <w:sz w:val="28"/>
          <w:szCs w:val="28"/>
          <w:shd w:val="clear" w:fill="FFFFFF"/>
          <w:lang w:val="en-US" w:eastAsia="zh-CN"/>
        </w:rPr>
        <w:t>县</w:t>
      </w:r>
      <w:r>
        <w:rPr>
          <w:rFonts w:hint="eastAsia" w:ascii="仿宋_GB2312" w:hAnsi="仿宋_GB2312" w:eastAsia="仿宋_GB2312" w:cs="仿宋_GB2312"/>
          <w:sz w:val="28"/>
          <w:szCs w:val="28"/>
          <w:shd w:val="clear" w:fill="FFFFFF"/>
        </w:rPr>
        <w:t>政府的要求、群众的期盼还有一定差距，还需进一步完善和提高，具体表现在：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一是</w:t>
      </w:r>
      <w:r>
        <w:rPr>
          <w:rFonts w:hint="eastAsia" w:ascii="仿宋_GB2312" w:hAnsi="仿宋_GB2312" w:eastAsia="仿宋_GB2312" w:cs="仿宋_GB2312"/>
          <w:sz w:val="28"/>
          <w:szCs w:val="28"/>
          <w:shd w:val="clear" w:fill="FFFFFF"/>
        </w:rPr>
        <w:t>对新修订的《中华人民共和国政府信息公开条例》学习还不够透彻、不够深入。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二是</w:t>
      </w:r>
      <w:r>
        <w:rPr>
          <w:rFonts w:hint="eastAsia" w:ascii="仿宋_GB2312" w:hAnsi="仿宋_GB2312" w:eastAsia="仿宋_GB2312" w:cs="仿宋_GB2312"/>
          <w:sz w:val="28"/>
          <w:szCs w:val="28"/>
          <w:shd w:val="clear" w:fill="FFFFFF"/>
        </w:rPr>
        <w:t>对政府信息公开工作认识有待进一步增强，主动公开内容还有待进一步充实和完善。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三是</w:t>
      </w:r>
      <w:r>
        <w:rPr>
          <w:rFonts w:hint="eastAsia" w:ascii="仿宋_GB2312" w:hAnsi="仿宋_GB2312" w:eastAsia="仿宋_GB2312" w:cs="仿宋_GB2312"/>
          <w:sz w:val="28"/>
          <w:szCs w:val="28"/>
          <w:shd w:val="clear" w:fill="FFFFFF"/>
        </w:rPr>
        <w:t>信息更新还不够及时。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shd w:val="clear" w:fill="FFFFFF"/>
        </w:rPr>
        <w:t>针对存在的问题，我</w:t>
      </w:r>
      <w:r>
        <w:rPr>
          <w:rFonts w:hint="eastAsia" w:ascii="仿宋_GB2312" w:hAnsi="仿宋_GB2312" w:eastAsia="仿宋_GB2312" w:cs="仿宋_GB2312"/>
          <w:b/>
          <w:bCs/>
          <w:sz w:val="28"/>
          <w:szCs w:val="28"/>
          <w:shd w:val="clear" w:fill="FFFFFF"/>
          <w:lang w:val="en-US" w:eastAsia="zh-CN"/>
        </w:rPr>
        <w:t>乡</w:t>
      </w:r>
      <w:r>
        <w:rPr>
          <w:rFonts w:hint="eastAsia" w:ascii="仿宋_GB2312" w:hAnsi="仿宋_GB2312" w:eastAsia="仿宋_GB2312" w:cs="仿宋_GB2312"/>
          <w:b/>
          <w:bCs/>
          <w:sz w:val="28"/>
          <w:szCs w:val="28"/>
          <w:shd w:val="clear" w:fill="FFFFFF"/>
        </w:rPr>
        <w:t>将从以下方面进行积极改进：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一是</w:t>
      </w:r>
      <w:r>
        <w:rPr>
          <w:rFonts w:hint="eastAsia" w:ascii="仿宋_GB2312" w:hAnsi="仿宋_GB2312" w:eastAsia="仿宋_GB2312" w:cs="仿宋_GB2312"/>
          <w:sz w:val="28"/>
          <w:szCs w:val="28"/>
          <w:shd w:val="clear" w:fill="FFFFFF"/>
        </w:rPr>
        <w:t>加大信息公开法规制度的学习力度，认真组织学习新修订的《中华人民共和国政府信息公开条例》，强化干部职工政务信息公开责任意识。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二是</w:t>
      </w:r>
      <w:r>
        <w:rPr>
          <w:rFonts w:hint="eastAsia" w:ascii="仿宋_GB2312" w:hAnsi="仿宋_GB2312" w:eastAsia="仿宋_GB2312" w:cs="仿宋_GB2312"/>
          <w:color w:val="000000"/>
          <w:sz w:val="28"/>
          <w:szCs w:val="28"/>
          <w:shd w:val="clear" w:fill="FFFFFF"/>
        </w:rPr>
        <w:t>健全机关政务信息公开有关规定，</w:t>
      </w:r>
      <w:r>
        <w:rPr>
          <w:rFonts w:hint="eastAsia" w:ascii="仿宋_GB2312" w:hAnsi="仿宋_GB2312" w:eastAsia="仿宋_GB2312" w:cs="仿宋_GB2312"/>
          <w:sz w:val="28"/>
          <w:szCs w:val="28"/>
          <w:shd w:val="clear" w:fill="FFFFFF"/>
        </w:rPr>
        <w:t>加强政府信息公开的内部审查、协调发布、监督检查等制度，</w:t>
      </w:r>
      <w:r>
        <w:rPr>
          <w:rFonts w:hint="eastAsia" w:ascii="仿宋_GB2312" w:hAnsi="仿宋_GB2312" w:eastAsia="仿宋_GB2312" w:cs="仿宋_GB2312"/>
          <w:color w:val="000000"/>
          <w:sz w:val="28"/>
          <w:szCs w:val="28"/>
          <w:shd w:val="clear" w:fill="FFFFFF"/>
        </w:rPr>
        <w:t>促进政务公开工作走上制度化、规范化的轨道。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28"/>
          <w:szCs w:val="28"/>
        </w:rPr>
      </w:pPr>
      <w:r>
        <w:rPr>
          <w:rStyle w:val="4"/>
          <w:rFonts w:hint="eastAsia" w:ascii="仿宋_GB2312" w:hAnsi="仿宋_GB2312" w:eastAsia="仿宋_GB2312" w:cs="仿宋_GB2312"/>
          <w:b/>
          <w:sz w:val="28"/>
          <w:szCs w:val="28"/>
          <w:shd w:val="clear" w:fill="FFFFFF"/>
        </w:rPr>
        <w:t>三是</w:t>
      </w:r>
      <w:r>
        <w:rPr>
          <w:rFonts w:hint="eastAsia" w:ascii="仿宋_GB2312" w:hAnsi="仿宋_GB2312" w:eastAsia="仿宋_GB2312" w:cs="仿宋_GB2312"/>
          <w:color w:val="000000"/>
          <w:sz w:val="28"/>
          <w:szCs w:val="28"/>
          <w:shd w:val="clear" w:fill="FFFFFF"/>
        </w:rPr>
        <w:t>积极推进一般事项公开向重点事项公开、结果公开向全过程公开转变，进一步提高政务信息公开的质量。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outlineLvl w:val="9"/>
        <w:rPr>
          <w:rFonts w:hint="eastAsia" w:ascii="仿宋_GB2312" w:hAnsi="仿宋_GB2312" w:eastAsia="仿宋_GB2312" w:cs="仿宋_GB2312"/>
          <w:sz w:val="32"/>
          <w:szCs w:val="32"/>
        </w:rPr>
      </w:pPr>
      <w:r>
        <w:rPr>
          <w:rStyle w:val="4"/>
          <w:rFonts w:hint="eastAsia" w:ascii="仿宋_GB2312" w:hAnsi="仿宋_GB2312" w:eastAsia="仿宋_GB2312" w:cs="仿宋_GB2312"/>
          <w:b/>
          <w:sz w:val="28"/>
          <w:szCs w:val="28"/>
          <w:shd w:val="clear" w:fill="FFFFFF"/>
        </w:rPr>
        <w:t>四是</w:t>
      </w:r>
      <w:r>
        <w:rPr>
          <w:rFonts w:hint="eastAsia" w:ascii="仿宋_GB2312" w:hAnsi="仿宋_GB2312" w:eastAsia="仿宋_GB2312" w:cs="仿宋_GB2312"/>
          <w:color w:val="000000"/>
          <w:sz w:val="28"/>
          <w:szCs w:val="28"/>
          <w:shd w:val="clear" w:fill="FFFFFF"/>
        </w:rPr>
        <w:t>坚持把群众最关心、最需要了解的事项公开作为政务公开的重点，</w:t>
      </w:r>
      <w:r>
        <w:rPr>
          <w:rFonts w:hint="eastAsia" w:ascii="仿宋_GB2312" w:hAnsi="仿宋_GB2312" w:eastAsia="仿宋_GB2312" w:cs="仿宋_GB2312"/>
          <w:sz w:val="28"/>
          <w:szCs w:val="28"/>
          <w:shd w:val="clear" w:fill="FFFFFF"/>
        </w:rPr>
        <w:t>严格按照《条例》要求公开工作内容，确保完整、及时、准确地向社会公开政府信息。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82" w:firstLineChars="20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4"/>
          <w:szCs w:val="24"/>
        </w:rPr>
        <w:t>六、其他需要报告的事项</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kern w:val="0"/>
          <w:sz w:val="28"/>
          <w:szCs w:val="28"/>
          <w:shd w:val="clear" w:fill="FFFFFF"/>
          <w:lang w:val="en-US" w:eastAsia="zh-CN" w:bidi="ar"/>
        </w:rPr>
      </w:pPr>
      <w:r>
        <w:rPr>
          <w:rFonts w:hint="eastAsia"/>
          <w:lang w:val="en-US" w:eastAsia="zh-CN"/>
        </w:rPr>
        <w:t xml:space="preserve">    </w:t>
      </w:r>
      <w:r>
        <w:rPr>
          <w:rFonts w:hint="eastAsia" w:ascii="仿宋_GB2312" w:hAnsi="仿宋_GB2312" w:eastAsia="仿宋_GB2312" w:cs="仿宋_GB2312"/>
          <w:kern w:val="0"/>
          <w:sz w:val="28"/>
          <w:szCs w:val="28"/>
          <w:shd w:val="clear" w:fill="FFFFFF"/>
          <w:lang w:val="en-US" w:eastAsia="zh-CN" w:bidi="ar"/>
        </w:rPr>
        <w:t>本单位主动公开是指向社会公开的政府信息及网上或其他形式公开的政府信息；依申请公开是指由申请人以当面、传真、信函及其他形式向江村乡政府提出申请信息公开的情况。</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E6A33"/>
    <w:rsid w:val="3AC26794"/>
    <w:rsid w:val="434E6A33"/>
    <w:rsid w:val="4F61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2B2B2B"/>
      <w:u w:val="none"/>
    </w:rPr>
  </w:style>
  <w:style w:type="character" w:styleId="6">
    <w:name w:val="Emphasis"/>
    <w:basedOn w:val="3"/>
    <w:qFormat/>
    <w:uiPriority w:val="0"/>
  </w:style>
  <w:style w:type="character" w:styleId="7">
    <w:name w:val="HTML Definition"/>
    <w:basedOn w:val="3"/>
    <w:uiPriority w:val="0"/>
  </w:style>
  <w:style w:type="character" w:styleId="8">
    <w:name w:val="HTML Acronym"/>
    <w:basedOn w:val="3"/>
    <w:uiPriority w:val="0"/>
  </w:style>
  <w:style w:type="character" w:styleId="9">
    <w:name w:val="HTML Variable"/>
    <w:basedOn w:val="3"/>
    <w:uiPriority w:val="0"/>
  </w:style>
  <w:style w:type="character" w:styleId="10">
    <w:name w:val="Hyperlink"/>
    <w:basedOn w:val="3"/>
    <w:uiPriority w:val="0"/>
    <w:rPr>
      <w:color w:val="2B2B2B"/>
      <w:u w:val="none"/>
    </w:rPr>
  </w:style>
  <w:style w:type="character" w:styleId="11">
    <w:name w:val="HTML Code"/>
    <w:basedOn w:val="3"/>
    <w:uiPriority w:val="0"/>
    <w:rPr>
      <w:rFonts w:ascii="Courier New" w:hAnsi="Courier New"/>
      <w:sz w:val="20"/>
    </w:rPr>
  </w:style>
  <w:style w:type="character" w:styleId="12">
    <w:name w:val="HTML Cite"/>
    <w:basedOn w:val="3"/>
    <w:uiPriority w:val="0"/>
  </w:style>
  <w:style w:type="character" w:customStyle="1" w:styleId="14">
    <w:name w:val="zmhdsp"/>
    <w:basedOn w:val="3"/>
    <w:uiPriority w:val="0"/>
    <w:rPr>
      <w:b/>
      <w:color w:val="2055AE"/>
      <w:sz w:val="24"/>
      <w:szCs w:val="24"/>
    </w:rPr>
  </w:style>
  <w:style w:type="character" w:customStyle="1" w:styleId="15">
    <w:name w:val="nv1"/>
    <w:basedOn w:val="3"/>
    <w:uiPriority w:val="0"/>
  </w:style>
  <w:style w:type="character" w:customStyle="1" w:styleId="16">
    <w:name w:val="hover14"/>
    <w:basedOn w:val="3"/>
    <w:qFormat/>
    <w:uiPriority w:val="0"/>
  </w:style>
  <w:style w:type="character" w:customStyle="1" w:styleId="17">
    <w:name w:val="hover15"/>
    <w:basedOn w:val="3"/>
    <w:uiPriority w:val="0"/>
    <w:rPr>
      <w:color w:val="FFFFFF"/>
      <w:shd w:val="clear" w:fill="F36E1E"/>
    </w:rPr>
  </w:style>
  <w:style w:type="character" w:customStyle="1" w:styleId="18">
    <w:name w:val="nv2"/>
    <w:basedOn w:val="3"/>
    <w:qFormat/>
    <w:uiPriority w:val="0"/>
  </w:style>
  <w:style w:type="character" w:customStyle="1" w:styleId="19">
    <w:name w:val="nv3"/>
    <w:basedOn w:val="3"/>
    <w:qFormat/>
    <w:uiPriority w:val="0"/>
  </w:style>
  <w:style w:type="character" w:customStyle="1" w:styleId="20">
    <w:name w:val="nv4"/>
    <w:basedOn w:val="3"/>
    <w:uiPriority w:val="0"/>
  </w:style>
  <w:style w:type="character" w:customStyle="1" w:styleId="21">
    <w:name w:val="nv5"/>
    <w:basedOn w:val="3"/>
    <w:uiPriority w:val="0"/>
  </w:style>
  <w:style w:type="character" w:customStyle="1" w:styleId="22">
    <w:name w:val="font"/>
    <w:basedOn w:val="3"/>
    <w:uiPriority w:val="0"/>
  </w:style>
  <w:style w:type="character" w:customStyle="1" w:styleId="23">
    <w:name w:val="font1"/>
    <w:basedOn w:val="3"/>
    <w:uiPriority w:val="0"/>
  </w:style>
  <w:style w:type="character" w:customStyle="1" w:styleId="24">
    <w:name w:val="nv6"/>
    <w:basedOn w:val="3"/>
    <w:uiPriority w:val="0"/>
  </w:style>
  <w:style w:type="character" w:customStyle="1" w:styleId="25">
    <w:name w:val="hover16"/>
    <w:basedOn w:val="3"/>
    <w:uiPriority w:val="0"/>
    <w:rPr>
      <w:shd w:val="clear" w:fill="EAEAE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2020-01-07T14:02:00Z</dcterms:created>
  <dc:creator>沁玉</dc:creator>
  <cp:lastModifiedBy>力拔山兮气盖世</cp:lastModifiedBy>
  <dcterms:modified xsi:type="dcterms:W3CDTF">2020-02-01T08:46:11Z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