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i w:val="0"/>
          <w:caps w:val="0"/>
          <w:color w:val="000000"/>
          <w:spacing w:val="0"/>
          <w:sz w:val="44"/>
          <w:szCs w:val="44"/>
          <w:lang w:val="en-US" w:eastAsia="zh-CN"/>
        </w:rPr>
      </w:pPr>
      <w:r>
        <w:rPr>
          <w:rFonts w:hint="eastAsia" w:ascii="宋体" w:hAnsi="宋体" w:eastAsia="宋体" w:cs="宋体"/>
          <w:b/>
          <w:i w:val="0"/>
          <w:caps w:val="0"/>
          <w:color w:val="000000"/>
          <w:spacing w:val="0"/>
          <w:sz w:val="44"/>
          <w:szCs w:val="44"/>
          <w:lang w:val="en-US" w:eastAsia="zh-CN"/>
        </w:rPr>
        <w:t>2020年江村乡</w:t>
      </w:r>
      <w:r>
        <w:rPr>
          <w:rFonts w:hint="eastAsia" w:ascii="宋体" w:hAnsi="宋体" w:eastAsia="宋体" w:cs="宋体"/>
          <w:b/>
          <w:i w:val="0"/>
          <w:caps w:val="0"/>
          <w:color w:val="000000"/>
          <w:spacing w:val="0"/>
          <w:sz w:val="44"/>
          <w:szCs w:val="44"/>
        </w:rPr>
        <w:t>政府信息公开</w:t>
      </w:r>
      <w:r>
        <w:rPr>
          <w:rFonts w:hint="eastAsia" w:ascii="宋体" w:hAnsi="宋体" w:eastAsia="宋体" w:cs="宋体"/>
          <w:b/>
          <w:i w:val="0"/>
          <w:caps w:val="0"/>
          <w:color w:val="000000"/>
          <w:spacing w:val="0"/>
          <w:sz w:val="44"/>
          <w:szCs w:val="44"/>
          <w:lang w:val="en-US" w:eastAsia="zh-CN"/>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i w:val="0"/>
          <w:caps w:val="0"/>
          <w:color w:val="000000"/>
          <w:spacing w:val="0"/>
          <w:sz w:val="24"/>
          <w:szCs w:val="24"/>
        </w:rPr>
      </w:pPr>
      <w:bookmarkStart w:id="0" w:name="_GoBack"/>
      <w:bookmarkEnd w:id="0"/>
      <w:r>
        <w:rPr>
          <w:rFonts w:hint="eastAsia" w:ascii="宋体" w:hAnsi="宋体" w:eastAsia="宋体" w:cs="宋体"/>
          <w:b/>
          <w:i w:val="0"/>
          <w:caps w:val="0"/>
          <w:color w:val="000000"/>
          <w:spacing w:val="0"/>
          <w:sz w:val="44"/>
          <w:szCs w:val="44"/>
        </w:rPr>
        <w:t>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黑体" w:hAnsi="黑体" w:eastAsia="黑体" w:cs="黑体"/>
          <w:b w:val="0"/>
          <w:i w:val="0"/>
          <w:caps w:val="0"/>
          <w:color w:val="000000"/>
          <w:spacing w:val="0"/>
          <w:sz w:val="32"/>
          <w:szCs w:val="32"/>
        </w:rPr>
      </w:pPr>
      <w:r>
        <w:rPr>
          <w:rFonts w:hint="eastAsia" w:ascii="黑体" w:hAnsi="黑体" w:eastAsia="黑体" w:cs="黑体"/>
          <w:b/>
          <w:i w:val="0"/>
          <w:caps w:val="0"/>
          <w:color w:val="000000"/>
          <w:spacing w:val="0"/>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outlineLvl w:val="9"/>
        <w:rPr>
          <w:rFonts w:hint="eastAsia" w:ascii="仿宋_GB2312" w:hAnsi="仿宋_GB2312" w:eastAsia="仿宋_GB2312" w:cs="仿宋_GB2312"/>
          <w:b/>
          <w:i w:val="0"/>
          <w:caps w:val="0"/>
          <w:color w:val="000000"/>
          <w:spacing w:val="0"/>
          <w:sz w:val="32"/>
          <w:szCs w:val="32"/>
        </w:rPr>
      </w:pPr>
      <w:r>
        <w:rPr>
          <w:rFonts w:hint="eastAsia" w:ascii="仿宋_GB2312" w:hAnsi="仿宋_GB2312" w:eastAsia="仿宋_GB2312" w:cs="仿宋_GB2312"/>
          <w:sz w:val="32"/>
          <w:szCs w:val="32"/>
          <w:shd w:val="clear" w:fill="FFFFFF"/>
          <w:lang w:val="en-US" w:eastAsia="zh-CN"/>
        </w:rPr>
        <w:t>2020</w:t>
      </w:r>
      <w:r>
        <w:rPr>
          <w:rFonts w:hint="eastAsia" w:ascii="仿宋_GB2312" w:hAnsi="仿宋_GB2312" w:eastAsia="仿宋_GB2312" w:cs="仿宋_GB2312"/>
          <w:sz w:val="32"/>
          <w:szCs w:val="32"/>
          <w:shd w:val="clear" w:fill="FFFFFF"/>
        </w:rPr>
        <w:t>年，我</w:t>
      </w:r>
      <w:r>
        <w:rPr>
          <w:rFonts w:hint="eastAsia" w:ascii="仿宋_GB2312" w:hAnsi="仿宋_GB2312" w:eastAsia="仿宋_GB2312" w:cs="仿宋_GB2312"/>
          <w:sz w:val="32"/>
          <w:szCs w:val="32"/>
          <w:shd w:val="clear" w:fill="FFFFFF"/>
          <w:lang w:val="en-US" w:eastAsia="zh-CN"/>
        </w:rPr>
        <w:t>乡</w:t>
      </w:r>
      <w:r>
        <w:rPr>
          <w:rFonts w:hint="eastAsia" w:ascii="仿宋_GB2312" w:hAnsi="仿宋_GB2312" w:eastAsia="仿宋_GB2312" w:cs="仿宋_GB2312"/>
          <w:sz w:val="32"/>
          <w:szCs w:val="32"/>
          <w:shd w:val="clear" w:fill="FFFFFF"/>
        </w:rPr>
        <w:t>认真贯彻落实《中华人民共和国政府信息公开条例》及</w:t>
      </w:r>
      <w:r>
        <w:rPr>
          <w:rFonts w:hint="eastAsia" w:ascii="仿宋_GB2312" w:hAnsi="仿宋_GB2312" w:eastAsia="仿宋_GB2312" w:cs="仿宋_GB2312"/>
          <w:sz w:val="32"/>
          <w:szCs w:val="32"/>
          <w:shd w:val="clear" w:fill="FFFFFF"/>
          <w:lang w:val="en-US" w:eastAsia="zh-CN"/>
        </w:rPr>
        <w:t>县</w:t>
      </w:r>
      <w:r>
        <w:rPr>
          <w:rFonts w:hint="eastAsia" w:ascii="仿宋_GB2312" w:hAnsi="仿宋_GB2312" w:eastAsia="仿宋_GB2312" w:cs="仿宋_GB2312"/>
          <w:sz w:val="32"/>
          <w:szCs w:val="32"/>
          <w:shd w:val="clear" w:fill="FFFFFF"/>
        </w:rPr>
        <w:t>政府有关政务公开工作要求，将政务公开工作作为依法行政</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接受社会监督</w:t>
      </w:r>
      <w:r>
        <w:rPr>
          <w:rFonts w:hint="eastAsia" w:ascii="仿宋_GB2312" w:hAnsi="仿宋_GB2312" w:eastAsia="仿宋_GB2312" w:cs="仿宋_GB2312"/>
          <w:sz w:val="32"/>
          <w:szCs w:val="32"/>
          <w:shd w:val="clear" w:fill="FFFFFF"/>
          <w:lang w:eastAsia="zh-CN"/>
        </w:rPr>
        <w:t>、</w:t>
      </w:r>
      <w:r>
        <w:rPr>
          <w:rFonts w:hint="eastAsia" w:ascii="仿宋_GB2312" w:hAnsi="仿宋_GB2312" w:eastAsia="仿宋_GB2312" w:cs="仿宋_GB2312"/>
          <w:sz w:val="32"/>
          <w:szCs w:val="32"/>
          <w:shd w:val="clear" w:fill="FFFFFF"/>
        </w:rPr>
        <w:t>提升服务水平的重要手段，并及时将</w:t>
      </w:r>
      <w:r>
        <w:rPr>
          <w:rFonts w:hint="eastAsia" w:ascii="仿宋_GB2312" w:hAnsi="仿宋_GB2312" w:eastAsia="仿宋_GB2312" w:cs="仿宋_GB2312"/>
          <w:sz w:val="32"/>
          <w:szCs w:val="32"/>
          <w:shd w:val="clear" w:fill="FFFFFF"/>
          <w:lang w:val="en-US" w:eastAsia="zh-CN"/>
        </w:rPr>
        <w:t>政府人事调整、</w:t>
      </w:r>
      <w:r>
        <w:rPr>
          <w:rFonts w:hint="eastAsia" w:ascii="仿宋_GB2312" w:hAnsi="仿宋_GB2312" w:eastAsia="仿宋_GB2312" w:cs="仿宋_GB2312"/>
          <w:sz w:val="32"/>
          <w:szCs w:val="32"/>
          <w:shd w:val="clear" w:fill="FFFFFF"/>
        </w:rPr>
        <w:t>部门职能职责、社会救助信息等情况在</w:t>
      </w:r>
      <w:r>
        <w:rPr>
          <w:rFonts w:hint="eastAsia" w:ascii="仿宋_GB2312" w:hAnsi="仿宋_GB2312" w:eastAsia="仿宋_GB2312" w:cs="仿宋_GB2312"/>
          <w:sz w:val="32"/>
          <w:szCs w:val="32"/>
          <w:shd w:val="clear" w:fill="FFFFFF"/>
          <w:lang w:val="en-US" w:eastAsia="zh-CN"/>
        </w:rPr>
        <w:t>政务公开</w:t>
      </w:r>
      <w:r>
        <w:rPr>
          <w:rFonts w:hint="eastAsia" w:ascii="仿宋_GB2312" w:hAnsi="仿宋_GB2312" w:eastAsia="仿宋_GB2312" w:cs="仿宋_GB2312"/>
          <w:sz w:val="32"/>
          <w:szCs w:val="32"/>
          <w:shd w:val="clear" w:fill="FFFFFF"/>
        </w:rPr>
        <w:t>网站进行公开，接受全社会监督。全年通过</w:t>
      </w:r>
      <w:r>
        <w:rPr>
          <w:rFonts w:hint="eastAsia" w:ascii="仿宋_GB2312" w:hAnsi="仿宋_GB2312" w:eastAsia="仿宋_GB2312" w:cs="仿宋_GB2312"/>
          <w:sz w:val="32"/>
          <w:szCs w:val="32"/>
          <w:shd w:val="clear" w:fill="FFFFFF"/>
          <w:lang w:val="en-US" w:eastAsia="zh-CN"/>
        </w:rPr>
        <w:t>政务</w:t>
      </w:r>
      <w:r>
        <w:rPr>
          <w:rFonts w:hint="eastAsia" w:ascii="仿宋_GB2312" w:hAnsi="仿宋_GB2312" w:eastAsia="仿宋_GB2312" w:cs="仿宋_GB2312"/>
          <w:sz w:val="32"/>
          <w:szCs w:val="32"/>
          <w:shd w:val="clear" w:fill="FFFFFF"/>
        </w:rPr>
        <w:t>网站主动公开政务信息</w:t>
      </w:r>
      <w:r>
        <w:rPr>
          <w:rFonts w:hint="eastAsia" w:ascii="仿宋_GB2312" w:hAnsi="仿宋_GB2312" w:eastAsia="仿宋_GB2312" w:cs="仿宋_GB2312"/>
          <w:sz w:val="32"/>
          <w:szCs w:val="32"/>
          <w:shd w:val="clear" w:fill="FFFFFF"/>
          <w:lang w:val="en-US" w:eastAsia="zh-CN"/>
        </w:rPr>
        <w:t>40</w:t>
      </w:r>
      <w:r>
        <w:rPr>
          <w:rFonts w:hint="eastAsia" w:ascii="仿宋_GB2312" w:hAnsi="仿宋_GB2312" w:eastAsia="仿宋_GB2312" w:cs="仿宋_GB2312"/>
          <w:sz w:val="32"/>
          <w:szCs w:val="32"/>
          <w:shd w:val="clear" w:fill="FFFFFF"/>
        </w:rPr>
        <w:t>条，</w:t>
      </w:r>
      <w:r>
        <w:rPr>
          <w:rFonts w:hint="eastAsia" w:ascii="仿宋_GB2312" w:hAnsi="仿宋_GB2312" w:eastAsia="仿宋_GB2312" w:cs="仿宋_GB2312"/>
          <w:sz w:val="32"/>
          <w:szCs w:val="32"/>
          <w:shd w:val="clear" w:fill="FFFFFF"/>
          <w:lang w:val="en-US" w:eastAsia="zh-CN"/>
        </w:rPr>
        <w:t>其中法规文件9条，规划计划2条，表彰奖励1条，人事任免2条，财政预决算1条，执法依据1条，政务动态15条，突发公共事件1条，公告公示6条，统计数据1条，项目信息1条</w:t>
      </w:r>
      <w:r>
        <w:rPr>
          <w:rFonts w:hint="eastAsia" w:ascii="仿宋_GB2312" w:hAnsi="仿宋_GB2312" w:eastAsia="仿宋_GB2312" w:cs="仿宋_GB2312"/>
          <w:sz w:val="32"/>
          <w:szCs w:val="32"/>
          <w:shd w:val="clear" w:fill="FFFFFF"/>
        </w:rPr>
        <w:t>，</w:t>
      </w:r>
      <w:r>
        <w:rPr>
          <w:rFonts w:hint="eastAsia" w:ascii="仿宋_GB2312" w:hAnsi="仿宋_GB2312" w:eastAsia="仿宋_GB2312" w:cs="仿宋_GB2312"/>
          <w:sz w:val="32"/>
          <w:szCs w:val="32"/>
          <w:shd w:val="clear" w:fill="FFFFFF"/>
          <w:lang w:val="en-US" w:eastAsia="zh-CN"/>
        </w:rPr>
        <w:t>依申请公开的信息0条</w:t>
      </w:r>
      <w:r>
        <w:rPr>
          <w:rFonts w:hint="eastAsia" w:ascii="仿宋_GB2312" w:hAnsi="仿宋_GB2312" w:eastAsia="仿宋_GB2312" w:cs="仿宋_GB2312"/>
          <w:sz w:val="32"/>
          <w:szCs w:val="32"/>
          <w:shd w:val="clear" w:fill="FFFFFF"/>
        </w:rPr>
        <w:t>。通过建章立制，规范操作，让权力在阳光下运行，增强了政府公信力，保障了群众知情权、参与权、表达权、监督权。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黑体" w:hAnsi="黑体" w:eastAsia="黑体" w:cs="黑体"/>
          <w:b/>
          <w:i w:val="0"/>
          <w:caps w:val="0"/>
          <w:color w:val="000000"/>
          <w:spacing w:val="0"/>
          <w:sz w:val="32"/>
          <w:szCs w:val="32"/>
        </w:rPr>
      </w:pPr>
      <w:r>
        <w:rPr>
          <w:rFonts w:hint="eastAsia" w:ascii="黑体" w:hAnsi="黑体" w:eastAsia="黑体" w:cs="黑体"/>
          <w:b/>
          <w:i w:val="0"/>
          <w:caps w:val="0"/>
          <w:color w:val="000000"/>
          <w:spacing w:val="0"/>
          <w:sz w:val="32"/>
          <w:szCs w:val="32"/>
        </w:rPr>
        <w:t>二、主动公开政府信息情况</w:t>
      </w:r>
    </w:p>
    <w:tbl>
      <w:tblPr>
        <w:tblStyle w:val="3"/>
        <w:tblW w:w="8140" w:type="dxa"/>
        <w:jc w:val="center"/>
        <w:shd w:val="clear" w:color="auto" w:fill="auto"/>
        <w:tblLayout w:type="fixed"/>
        <w:tblCellMar>
          <w:top w:w="15" w:type="dxa"/>
          <w:left w:w="15" w:type="dxa"/>
          <w:bottom w:w="15" w:type="dxa"/>
          <w:right w:w="15" w:type="dxa"/>
        </w:tblCellMar>
      </w:tblPr>
      <w:tblGrid>
        <w:gridCol w:w="3113"/>
        <w:gridCol w:w="1875"/>
        <w:gridCol w:w="6"/>
        <w:gridCol w:w="1265"/>
        <w:gridCol w:w="1881"/>
      </w:tblGrid>
      <w:tr>
        <w:tblPrEx>
          <w:shd w:val="clear" w:color="auto" w:fill="auto"/>
          <w:tblCellMar>
            <w:top w:w="15" w:type="dxa"/>
            <w:left w:w="15" w:type="dxa"/>
            <w:bottom w:w="15" w:type="dxa"/>
            <w:right w:w="15"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第二十条第（一）项</w:t>
            </w:r>
          </w:p>
        </w:tc>
      </w:tr>
      <w:tr>
        <w:tblPrEx>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本年新</w:t>
            </w:r>
            <w:r>
              <w:rPr>
                <w:rFonts w:hint="eastAsia" w:ascii="宋体" w:hAnsi="宋体" w:eastAsia="宋体" w:cs="宋体"/>
                <w:color w:val="000000"/>
                <w:kern w:val="0"/>
                <w:sz w:val="20"/>
                <w:szCs w:val="20"/>
                <w:lang w:val="en-US" w:eastAsia="zh-CN" w:bidi="ar"/>
              </w:rPr>
              <w:br w:type="textWrapping"/>
            </w:r>
            <w:r>
              <w:rPr>
                <w:rFonts w:asciiTheme="minorHAnsi" w:hAnsiTheme="minorHAnsi" w:eastAsiaTheme="minorEastAsia" w:cstheme="minorBidi"/>
                <w:color w:val="000000"/>
                <w:kern w:val="0"/>
                <w:sz w:val="20"/>
                <w:szCs w:val="20"/>
                <w:lang w:val="en-US" w:eastAsia="zh-CN" w:bidi="ar"/>
              </w:rPr>
              <w:t>公开数量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对外公开总数量</w:t>
            </w:r>
          </w:p>
        </w:tc>
      </w:tr>
      <w:tr>
        <w:tblPrEx>
          <w:shd w:val="clear" w:color="auto" w:fill="auto"/>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r>
      <w:tr>
        <w:tblPrEx>
          <w:shd w:val="clear" w:color="auto" w:fill="auto"/>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规范性文件</w:t>
            </w:r>
          </w:p>
        </w:tc>
        <w:tc>
          <w:tcPr>
            <w:tcW w:w="187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5</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5</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5</w:t>
            </w:r>
          </w:p>
        </w:tc>
      </w:tr>
      <w:tr>
        <w:tblPrEx>
          <w:tblCellMar>
            <w:top w:w="15" w:type="dxa"/>
            <w:left w:w="15" w:type="dxa"/>
            <w:bottom w:w="15" w:type="dxa"/>
            <w:right w:w="15"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第二十条第（五）项</w:t>
            </w:r>
          </w:p>
        </w:tc>
      </w:tr>
      <w:tr>
        <w:tblPrEx>
          <w:shd w:val="clear" w:color="auto" w:fill="auto"/>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处理决定数量</w:t>
            </w:r>
          </w:p>
        </w:tc>
      </w:tr>
      <w:tr>
        <w:tblPrEx>
          <w:shd w:val="clear" w:color="auto" w:fill="auto"/>
          <w:tblCellMar>
            <w:top w:w="15" w:type="dxa"/>
            <w:left w:w="15" w:type="dxa"/>
            <w:bottom w:w="15" w:type="dxa"/>
            <w:right w:w="15"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行政许可</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r>
      <w:tr>
        <w:tblPrEx>
          <w:shd w:val="clear" w:color="auto" w:fill="auto"/>
          <w:tblCellMar>
            <w:top w:w="15" w:type="dxa"/>
            <w:left w:w="15" w:type="dxa"/>
            <w:bottom w:w="15" w:type="dxa"/>
            <w:right w:w="15"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r>
      <w:tr>
        <w:tblPrEx>
          <w:shd w:val="clear" w:color="auto" w:fill="auto"/>
          <w:tblCellMar>
            <w:top w:w="15" w:type="dxa"/>
            <w:left w:w="15" w:type="dxa"/>
            <w:bottom w:w="15" w:type="dxa"/>
            <w:right w:w="15"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第二十条第（六）项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处理决定数量</w:t>
            </w:r>
          </w:p>
        </w:tc>
      </w:tr>
      <w:tr>
        <w:tblPrEx>
          <w:shd w:val="clear" w:color="auto" w:fill="auto"/>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行政处罚</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r>
      <w:tr>
        <w:tblPrEx>
          <w:shd w:val="clear" w:color="auto" w:fill="auto"/>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行政强制</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r>
      <w:tr>
        <w:tblPrEx>
          <w:shd w:val="clear" w:color="auto" w:fill="auto"/>
          <w:tblCellMar>
            <w:top w:w="15" w:type="dxa"/>
            <w:left w:w="15" w:type="dxa"/>
            <w:bottom w:w="15" w:type="dxa"/>
            <w:right w:w="15"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第二十条第（八）项</w:t>
            </w:r>
          </w:p>
        </w:tc>
      </w:tr>
      <w:tr>
        <w:tblPrEx>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本年增/减</w:t>
            </w:r>
          </w:p>
        </w:tc>
      </w:tr>
      <w:tr>
        <w:tblPrEx>
          <w:shd w:val="clear" w:color="auto" w:fill="auto"/>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行政事业性收费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0</w:t>
            </w:r>
          </w:p>
        </w:tc>
      </w:tr>
      <w:tr>
        <w:tblPrEx>
          <w:tblCellMar>
            <w:top w:w="15" w:type="dxa"/>
            <w:left w:w="15" w:type="dxa"/>
            <w:bottom w:w="15" w:type="dxa"/>
            <w:right w:w="15"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第二十条第（九）项</w:t>
            </w:r>
          </w:p>
        </w:tc>
      </w:tr>
      <w:tr>
        <w:tblPrEx>
          <w:tblCellMar>
            <w:top w:w="15" w:type="dxa"/>
            <w:left w:w="15" w:type="dxa"/>
            <w:bottom w:w="15" w:type="dxa"/>
            <w:right w:w="15"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采购总金额</w:t>
            </w:r>
          </w:p>
        </w:tc>
      </w:tr>
      <w:tr>
        <w:tblPrEx>
          <w:tblCellMar>
            <w:top w:w="15" w:type="dxa"/>
            <w:left w:w="15" w:type="dxa"/>
            <w:bottom w:w="15" w:type="dxa"/>
            <w:right w:w="15"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政府集中采购</w:t>
            </w:r>
          </w:p>
        </w:tc>
        <w:tc>
          <w:tcPr>
            <w:tcW w:w="1881"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宋体" w:hAnsi="宋体" w:eastAsia="宋体" w:cs="宋体"/>
                <w:color w:val="000000"/>
                <w:kern w:val="0"/>
                <w:sz w:val="20"/>
                <w:szCs w:val="20"/>
                <w:lang w:val="en-US" w:eastAsia="zh-CN" w:bidi="ar"/>
              </w:rPr>
              <w:t>0</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jc w:val="center"/>
              <w:rPr>
                <w:rFonts w:hint="eastAsia" w:ascii="宋体" w:eastAsiaTheme="minorEastAsia"/>
                <w:color w:val="000000"/>
                <w:sz w:val="24"/>
                <w:szCs w:val="24"/>
                <w:lang w:val="en-US" w:eastAsia="zh-CN"/>
              </w:rPr>
            </w:pPr>
            <w:r>
              <w:rPr>
                <w:rFonts w:hint="eastAsia" w:ascii="宋体" w:hAnsi="宋体" w:eastAsia="宋体" w:cs="宋体"/>
                <w:color w:val="000000"/>
                <w:kern w:val="0"/>
                <w:sz w:val="20"/>
                <w:szCs w:val="20"/>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黑体" w:hAnsi="黑体" w:eastAsia="黑体" w:cs="黑体"/>
          <w:b/>
          <w:i w:val="0"/>
          <w:caps w:val="0"/>
          <w:color w:val="000000"/>
          <w:spacing w:val="0"/>
          <w:sz w:val="32"/>
          <w:szCs w:val="32"/>
        </w:rPr>
      </w:pPr>
      <w:r>
        <w:rPr>
          <w:rFonts w:hint="eastAsia" w:ascii="黑体" w:hAnsi="黑体" w:eastAsia="黑体" w:cs="黑体"/>
          <w:b/>
          <w:i w:val="0"/>
          <w:caps w:val="0"/>
          <w:color w:val="000000"/>
          <w:spacing w:val="0"/>
          <w:sz w:val="32"/>
          <w:szCs w:val="32"/>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16"/>
        <w:gridCol w:w="855"/>
        <w:gridCol w:w="2120"/>
        <w:gridCol w:w="822"/>
        <w:gridCol w:w="763"/>
        <w:gridCol w:w="763"/>
        <w:gridCol w:w="822"/>
        <w:gridCol w:w="986"/>
        <w:gridCol w:w="718"/>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91"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（本列数据的勾稽关系为：第一项加第二项之和，等于第三项加第四项之和）</w:t>
            </w:r>
          </w:p>
        </w:tc>
        <w:tc>
          <w:tcPr>
            <w:tcW w:w="5480" w:type="dxa"/>
            <w:gridSpan w:val="7"/>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91"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22"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自然人</w:t>
            </w:r>
          </w:p>
        </w:tc>
        <w:tc>
          <w:tcPr>
            <w:tcW w:w="4052"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法人或其他组织</w:t>
            </w:r>
          </w:p>
        </w:tc>
        <w:tc>
          <w:tcPr>
            <w:tcW w:w="606"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91"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22"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商业企业</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科研机构</w:t>
            </w:r>
          </w:p>
        </w:tc>
        <w:tc>
          <w:tcPr>
            <w:tcW w:w="822"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社会公益组织</w:t>
            </w:r>
          </w:p>
        </w:tc>
        <w:tc>
          <w:tcPr>
            <w:tcW w:w="98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法律服务机构</w:t>
            </w:r>
          </w:p>
        </w:tc>
        <w:tc>
          <w:tcPr>
            <w:tcW w:w="718"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w:t>
            </w:r>
          </w:p>
        </w:tc>
        <w:tc>
          <w:tcPr>
            <w:tcW w:w="606"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三、本年度办理结果</w:t>
            </w: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（一）予以公开</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（二）部分公开（区分处理的，只计这一情形，不计其他情形）</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（三）不予公开</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1.属于国家秘密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2.其他法律行政法规禁止公开</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3.危及“三安全一稳定”</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4.保护第三方合法权益</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5.属于三类内部事务信息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6.属于四类过程性信息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7.属于行政执法案卷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8.属于行政查询事项</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lang w:val="en-US" w:eastAsia="zh-CN"/>
              </w:rPr>
            </w:pPr>
            <w:r>
              <w:rPr>
                <w:rFonts w:hint="eastAsia"/>
                <w:color w:val="000000"/>
                <w:lang w:val="en-US" w:eastAsia="zh-CN"/>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lang w:val="en-US" w:eastAsia="zh-CN"/>
              </w:rPr>
            </w:pPr>
            <w:r>
              <w:rPr>
                <w:rFonts w:hint="eastAsia"/>
                <w:color w:val="00000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（四）无法提供</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1.本机关不掌握相关政府信息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2.没有现成信息需要另行制作</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3.补正后申请内容仍不明确</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（五）不予处理</w:t>
            </w: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1.信访举报投诉类申请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2.重复申请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3.要求提供公开出版物</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4.无正当理由大量反复申请</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855"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1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5.要求行政机关确认或重新出具已获取信息</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（六）其他处理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000000"/>
                <w:sz w:val="24"/>
                <w:szCs w:val="24"/>
              </w:rPr>
            </w:pPr>
          </w:p>
        </w:tc>
        <w:tc>
          <w:tcPr>
            <w:tcW w:w="297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楷体" w:hAnsi="楷体" w:eastAsia="楷体" w:cs="楷体"/>
                <w:color w:val="000000"/>
                <w:kern w:val="0"/>
                <w:sz w:val="20"/>
                <w:szCs w:val="20"/>
                <w:lang w:val="en-US" w:eastAsia="zh-CN" w:bidi="ar"/>
              </w:rPr>
              <w:t>（七）总计</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eastAsia" w:ascii="Calibri" w:hAnsi="Calibri" w:cs="Calibri"/>
                <w:color w:val="000000"/>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91"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四、结转下年度继续办理</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6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2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9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7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eastAsiaTheme="minorEastAsia"/>
                <w:color w:val="000000"/>
                <w:sz w:val="24"/>
                <w:szCs w:val="24"/>
                <w:lang w:val="en-US" w:eastAsia="zh-CN"/>
              </w:rPr>
            </w:pPr>
            <w:r>
              <w:rPr>
                <w:rFonts w:hint="eastAsia" w:ascii="宋体"/>
                <w:color w:val="000000"/>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b w:val="0"/>
          <w:i w:val="0"/>
          <w:caps w:val="0"/>
          <w:color w:val="00000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黑体" w:hAnsi="黑体" w:eastAsia="黑体" w:cs="黑体"/>
          <w:b/>
          <w:i w:val="0"/>
          <w:caps w:val="0"/>
          <w:color w:val="000000"/>
          <w:spacing w:val="0"/>
          <w:sz w:val="32"/>
          <w:szCs w:val="32"/>
        </w:rPr>
      </w:pPr>
      <w:r>
        <w:rPr>
          <w:rFonts w:hint="eastAsia" w:ascii="黑体" w:hAnsi="黑体" w:eastAsia="黑体" w:cs="黑体"/>
          <w:b/>
          <w:i w:val="0"/>
          <w:caps w:val="0"/>
          <w:color w:val="000000"/>
          <w:spacing w:val="0"/>
          <w:sz w:val="32"/>
          <w:szCs w:val="32"/>
        </w:rPr>
        <w:t>四、政府信息公开行政复议、行政诉讼情况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24"/>
          <w:szCs w:val="24"/>
        </w:rPr>
      </w:pP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auto"/>
                <w:sz w:val="24"/>
                <w:szCs w:val="24"/>
              </w:rPr>
            </w:pPr>
          </w:p>
        </w:tc>
        <w:tc>
          <w:tcPr>
            <w:tcW w:w="60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auto"/>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auto"/>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auto"/>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color w:val="auto"/>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auto"/>
                <w:lang w:val="en-US"/>
              </w:rPr>
            </w:pPr>
            <w:r>
              <w:rPr>
                <w:rFonts w:hint="default" w:ascii="Calibri" w:hAnsi="Calibri" w:cs="Calibri" w:eastAsiaTheme="minorEastAsia"/>
                <w:color w:val="auto"/>
                <w:kern w:val="0"/>
                <w:sz w:val="20"/>
                <w:szCs w:val="20"/>
                <w:lang w:val="en-US" w:eastAsia="zh-CN" w:bidi="ar"/>
              </w:rPr>
              <w:t> </w:t>
            </w:r>
            <w:r>
              <w:rPr>
                <w:rFonts w:hint="eastAsia" w:ascii="Calibri" w:hAnsi="Calibri" w:cs="Calibri"/>
                <w:color w:val="auto"/>
                <w:kern w:val="0"/>
                <w:sz w:val="20"/>
                <w:szCs w:val="20"/>
                <w:lang w:val="en-US" w:eastAsia="zh-CN" w:bidi="ar"/>
              </w:rPr>
              <w:t>0</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Calibri" w:hAnsi="Calibri" w:cs="Calibri"/>
                <w:color w:val="auto"/>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Fonts w:hint="eastAsia" w:ascii="宋体" w:hAnsi="宋体" w:eastAsia="宋体" w:cs="宋体"/>
                <w:color w:val="auto"/>
                <w:kern w:val="0"/>
                <w:sz w:val="20"/>
                <w:szCs w:val="20"/>
                <w:lang w:val="en-US" w:eastAsia="zh-CN" w:bidi="ar"/>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r>
    </w:tbl>
    <w:p>
      <w:pPr>
        <w:keepNext w:val="0"/>
        <w:keepLines w:val="0"/>
        <w:widowControl/>
        <w:suppressLineNumbers w:val="0"/>
        <w:spacing w:before="0" w:beforeAutospacing="0" w:after="150" w:afterAutospacing="0"/>
        <w:ind w:left="0" w:right="0" w:firstLine="0"/>
        <w:jc w:val="center"/>
        <w:rPr>
          <w:rFonts w:hint="default" w:ascii="Segoe UI" w:hAnsi="Segoe UI" w:eastAsia="Segoe UI" w:cs="Segoe UI"/>
          <w:b w:val="0"/>
          <w:i w:val="0"/>
          <w:caps w:val="0"/>
          <w:color w:val="000000"/>
          <w:spacing w:val="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黑体" w:hAnsi="黑体" w:eastAsia="黑体" w:cs="黑体"/>
          <w:b/>
          <w:i w:val="0"/>
          <w:caps w:val="0"/>
          <w:color w:val="000000"/>
          <w:spacing w:val="0"/>
          <w:sz w:val="32"/>
          <w:szCs w:val="32"/>
        </w:rPr>
      </w:pPr>
      <w:r>
        <w:rPr>
          <w:rFonts w:hint="eastAsia" w:ascii="黑体" w:hAnsi="黑体" w:eastAsia="黑体" w:cs="黑体"/>
          <w:b/>
          <w:i w:val="0"/>
          <w:caps w:val="0"/>
          <w:color w:val="000000"/>
          <w:spacing w:val="0"/>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outlineLvl w:val="9"/>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2020年，我乡在政府信息公开工作上取得了一定的成效，总体来看运行状况良好，但离县政府的要求、群众的期盼还有一定差距，还需进一步完善和提高，具体表现在：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outlineLvl w:val="9"/>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一是政府信息公开力度不够。需要进一步加强对政府信息公开工作的认识，加大公开和群众生产生活息息相关事项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outlineLvl w:val="9"/>
        <w:rPr>
          <w:rFonts w:hint="default"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的力度。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outlineLvl w:val="9"/>
        <w:rPr>
          <w:rFonts w:hint="default"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二是普及力度不足。信息公开面对社会宣传力度不足，导致群众缺乏通过信息公开了解本乡情况意识。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outlineLvl w:val="9"/>
        <w:rPr>
          <w:rFonts w:hint="eastAsia" w:ascii="楷体" w:hAnsi="楷体" w:eastAsia="楷体" w:cs="楷体"/>
          <w:b/>
          <w:bCs/>
          <w:sz w:val="32"/>
          <w:szCs w:val="32"/>
          <w:shd w:val="clear" w:fill="FFFFFF"/>
          <w:lang w:val="en-US" w:eastAsia="zh-CN"/>
        </w:rPr>
      </w:pPr>
      <w:r>
        <w:rPr>
          <w:rFonts w:hint="eastAsia" w:ascii="楷体" w:hAnsi="楷体" w:eastAsia="楷体" w:cs="楷体"/>
          <w:b/>
          <w:bCs/>
          <w:sz w:val="32"/>
          <w:szCs w:val="32"/>
          <w:shd w:val="clear" w:fill="FFFFFF"/>
          <w:lang w:val="en-US" w:eastAsia="zh-CN"/>
        </w:rPr>
        <w:t>针对存在的问题，我乡将从以下方面进行积极改进：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outlineLvl w:val="9"/>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一是健全乡政务信息公开有关规定，坚持把群众最关心、最需要了解的事项公开作为政务公开的重点，严格按照《条例》要求公开工作内容，确保完整、及时、准确地向社会公开政府信息。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outlineLvl w:val="9"/>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二是下一步将利用多种渠道发布政府信息公开政策，提高群众对本乡政府信息公开工作的知晓率。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outlineLvl w:val="9"/>
        <w:rPr>
          <w:rFonts w:hint="eastAsia" w:ascii="黑体" w:hAnsi="黑体" w:eastAsia="黑体" w:cs="黑体"/>
          <w:b/>
          <w:i w:val="0"/>
          <w:caps w:val="0"/>
          <w:color w:val="000000"/>
          <w:spacing w:val="0"/>
          <w:sz w:val="32"/>
          <w:szCs w:val="32"/>
        </w:rPr>
      </w:pPr>
      <w:r>
        <w:rPr>
          <w:rFonts w:hint="eastAsia" w:ascii="黑体" w:hAnsi="黑体" w:eastAsia="黑体" w:cs="黑体"/>
          <w:b/>
          <w:i w:val="0"/>
          <w:caps w:val="0"/>
          <w:color w:val="000000"/>
          <w:spacing w:val="0"/>
          <w:sz w:val="32"/>
          <w:szCs w:val="32"/>
          <w:lang w:val="en-US" w:eastAsia="zh-CN"/>
        </w:rPr>
        <w:t>六、</w:t>
      </w:r>
      <w:r>
        <w:rPr>
          <w:rFonts w:hint="eastAsia" w:ascii="黑体" w:hAnsi="黑体" w:eastAsia="黑体" w:cs="黑体"/>
          <w:b/>
          <w:i w:val="0"/>
          <w:caps w:val="0"/>
          <w:color w:val="000000"/>
          <w:spacing w:val="0"/>
          <w:sz w:val="32"/>
          <w:szCs w:val="32"/>
        </w:rPr>
        <w:t>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outlineLvl w:val="9"/>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shd w:val="clear" w:fill="FFFFFF"/>
          <w:lang w:val="en-US" w:eastAsia="zh-CN"/>
        </w:rPr>
        <w:t>本单位主动公开是指向社会公开的政府信息及网上或其他形式公开的政府信息；依申请公开是指由申请人以当面、传真、信函及其他形式向江村乡政府提出申请信息公开的情况。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outlineLvl w:val="9"/>
        <w:rPr>
          <w:rFonts w:hint="eastAsia" w:ascii="仿宋_GB2312" w:hAnsi="仿宋_GB2312" w:eastAsia="仿宋_GB2312" w:cs="仿宋_GB2312"/>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E6A33"/>
    <w:rsid w:val="2C835EBD"/>
    <w:rsid w:val="3AC26794"/>
    <w:rsid w:val="434E6A33"/>
    <w:rsid w:val="4EF64F06"/>
    <w:rsid w:val="4F611CAC"/>
    <w:rsid w:val="52821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2B2B2B"/>
      <w:u w:val="none"/>
    </w:rPr>
  </w:style>
  <w:style w:type="character" w:styleId="7">
    <w:name w:val="Emphasis"/>
    <w:basedOn w:val="4"/>
    <w:qFormat/>
    <w:uiPriority w:val="0"/>
  </w:style>
  <w:style w:type="character" w:styleId="8">
    <w:name w:val="HTML Definition"/>
    <w:basedOn w:val="4"/>
    <w:qFormat/>
    <w:uiPriority w:val="0"/>
  </w:style>
  <w:style w:type="character" w:styleId="9">
    <w:name w:val="HTML Acronym"/>
    <w:basedOn w:val="4"/>
    <w:qFormat/>
    <w:uiPriority w:val="0"/>
  </w:style>
  <w:style w:type="character" w:styleId="10">
    <w:name w:val="HTML Variable"/>
    <w:basedOn w:val="4"/>
    <w:qFormat/>
    <w:uiPriority w:val="0"/>
  </w:style>
  <w:style w:type="character" w:styleId="11">
    <w:name w:val="Hyperlink"/>
    <w:basedOn w:val="4"/>
    <w:qFormat/>
    <w:uiPriority w:val="0"/>
    <w:rPr>
      <w:color w:val="2B2B2B"/>
      <w:u w:val="none"/>
    </w:rPr>
  </w:style>
  <w:style w:type="character" w:styleId="12">
    <w:name w:val="HTML Code"/>
    <w:basedOn w:val="4"/>
    <w:qFormat/>
    <w:uiPriority w:val="0"/>
    <w:rPr>
      <w:rFonts w:ascii="Courier New" w:hAnsi="Courier New"/>
      <w:sz w:val="20"/>
    </w:rPr>
  </w:style>
  <w:style w:type="character" w:styleId="13">
    <w:name w:val="HTML Cite"/>
    <w:basedOn w:val="4"/>
    <w:qFormat/>
    <w:uiPriority w:val="0"/>
  </w:style>
  <w:style w:type="character" w:customStyle="1" w:styleId="14">
    <w:name w:val="zmhdsp"/>
    <w:basedOn w:val="4"/>
    <w:qFormat/>
    <w:uiPriority w:val="0"/>
    <w:rPr>
      <w:b/>
      <w:color w:val="2055AE"/>
      <w:sz w:val="24"/>
      <w:szCs w:val="24"/>
    </w:rPr>
  </w:style>
  <w:style w:type="character" w:customStyle="1" w:styleId="15">
    <w:name w:val="nv1"/>
    <w:basedOn w:val="4"/>
    <w:qFormat/>
    <w:uiPriority w:val="0"/>
  </w:style>
  <w:style w:type="character" w:customStyle="1" w:styleId="16">
    <w:name w:val="hover14"/>
    <w:basedOn w:val="4"/>
    <w:qFormat/>
    <w:uiPriority w:val="0"/>
  </w:style>
  <w:style w:type="character" w:customStyle="1" w:styleId="17">
    <w:name w:val="hover15"/>
    <w:basedOn w:val="4"/>
    <w:uiPriority w:val="0"/>
    <w:rPr>
      <w:color w:val="FFFFFF"/>
      <w:shd w:val="clear" w:fill="F36E1E"/>
    </w:rPr>
  </w:style>
  <w:style w:type="character" w:customStyle="1" w:styleId="18">
    <w:name w:val="nv2"/>
    <w:basedOn w:val="4"/>
    <w:qFormat/>
    <w:uiPriority w:val="0"/>
  </w:style>
  <w:style w:type="character" w:customStyle="1" w:styleId="19">
    <w:name w:val="nv3"/>
    <w:basedOn w:val="4"/>
    <w:qFormat/>
    <w:uiPriority w:val="0"/>
  </w:style>
  <w:style w:type="character" w:customStyle="1" w:styleId="20">
    <w:name w:val="nv4"/>
    <w:basedOn w:val="4"/>
    <w:uiPriority w:val="0"/>
  </w:style>
  <w:style w:type="character" w:customStyle="1" w:styleId="21">
    <w:name w:val="nv5"/>
    <w:basedOn w:val="4"/>
    <w:qFormat/>
    <w:uiPriority w:val="0"/>
  </w:style>
  <w:style w:type="character" w:customStyle="1" w:styleId="22">
    <w:name w:val="font"/>
    <w:basedOn w:val="4"/>
    <w:qFormat/>
    <w:uiPriority w:val="0"/>
  </w:style>
  <w:style w:type="character" w:customStyle="1" w:styleId="23">
    <w:name w:val="font1"/>
    <w:basedOn w:val="4"/>
    <w:qFormat/>
    <w:uiPriority w:val="0"/>
  </w:style>
  <w:style w:type="character" w:customStyle="1" w:styleId="24">
    <w:name w:val="nv6"/>
    <w:basedOn w:val="4"/>
    <w:uiPriority w:val="0"/>
  </w:style>
  <w:style w:type="character" w:customStyle="1" w:styleId="25">
    <w:name w:val="hover16"/>
    <w:basedOn w:val="4"/>
    <w:uiPriority w:val="0"/>
    <w:rPr>
      <w:shd w:val="clear" w:fill="EAEAE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2020-01-07T14:02:00Z</dcterms:created>
  <dc:creator>沁玉</dc:creator>
  <cp:lastModifiedBy>、</cp:lastModifiedBy>
  <dcterms:modified xsi:type="dcterms:W3CDTF">2021-01-20T07:39:09Z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