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rPr>
      </w:pPr>
    </w:p>
    <w:p>
      <w:pPr>
        <w:pStyle w:val="2"/>
        <w:bidi w:val="0"/>
        <w:jc w:val="center"/>
        <w:rPr>
          <w:rFonts w:hint="eastAsia" w:ascii="宋体" w:hAnsi="宋体" w:eastAsia="宋体" w:cs="宋体"/>
        </w:rPr>
      </w:pPr>
    </w:p>
    <w:p>
      <w:pPr>
        <w:pStyle w:val="2"/>
        <w:bidi w:val="0"/>
        <w:spacing w:before="0" w:after="0" w:line="240" w:lineRule="auto"/>
        <w:jc w:val="center"/>
        <w:rPr>
          <w:rFonts w:hint="eastAsia"/>
        </w:rPr>
      </w:pPr>
      <w:r>
        <w:rPr>
          <w:rFonts w:hint="eastAsia" w:ascii="宋体" w:hAnsi="宋体" w:eastAsia="宋体" w:cs="宋体"/>
        </w:rPr>
        <w:t>20</w:t>
      </w:r>
      <w:r>
        <w:rPr>
          <w:rFonts w:hint="eastAsia" w:ascii="宋体" w:hAnsi="宋体" w:cs="宋体"/>
          <w:lang w:val="en-US" w:eastAsia="zh-CN"/>
        </w:rPr>
        <w:t>24</w:t>
      </w:r>
      <w:r>
        <w:rPr>
          <w:rFonts w:hint="eastAsia" w:ascii="宋体" w:hAnsi="宋体" w:eastAsia="宋体" w:cs="宋体"/>
        </w:rPr>
        <w:t>年度</w:t>
      </w:r>
      <w:r>
        <w:rPr>
          <w:rFonts w:hint="eastAsia" w:ascii="宋体" w:hAnsi="宋体" w:cs="宋体"/>
          <w:lang w:val="en-US" w:eastAsia="zh-CN"/>
        </w:rPr>
        <w:t>浮梁县黄坛乡</w:t>
      </w:r>
      <w:r>
        <w:rPr>
          <w:rFonts w:hint="eastAsia"/>
        </w:rPr>
        <w:t>部门整体支出</w:t>
      </w:r>
    </w:p>
    <w:p>
      <w:pPr>
        <w:pStyle w:val="2"/>
        <w:bidi w:val="0"/>
        <w:jc w:val="center"/>
        <w:rPr>
          <w:rFonts w:hint="eastAsia"/>
        </w:rPr>
      </w:pPr>
      <w:r>
        <w:rPr>
          <w:rFonts w:hint="eastAsia"/>
        </w:rPr>
        <w:t>绩效</w:t>
      </w:r>
      <w:r>
        <w:rPr>
          <w:rFonts w:hint="eastAsia"/>
          <w:lang w:val="en-US" w:eastAsia="zh-CN"/>
        </w:rPr>
        <w:t>评价</w:t>
      </w:r>
      <w:r>
        <w:rPr>
          <w:rFonts w:hint="eastAsia"/>
        </w:rPr>
        <w:t>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1" w:name="_GoBack"/>
      <w:bookmarkEnd w:id="1"/>
    </w:p>
    <w:p>
      <w:pPr>
        <w:rPr>
          <w:rFonts w:hint="eastAsia"/>
          <w:lang w:val="en-US" w:eastAsia="zh-CN"/>
        </w:rPr>
      </w:pPr>
      <w:r>
        <w:rPr>
          <w:rFonts w:hint="eastAsia"/>
          <w:lang w:val="en-US" w:eastAsia="zh-CN"/>
        </w:rPr>
        <w:t xml:space="preserve">       </w:t>
      </w:r>
    </w:p>
    <w:p>
      <w:pPr>
        <w:ind w:firstLine="960" w:firstLineChars="300"/>
        <w:rPr>
          <w:rFonts w:hint="eastAsia"/>
          <w:sz w:val="32"/>
          <w:szCs w:val="32"/>
          <w:lang w:val="en-US" w:eastAsia="zh-CN"/>
        </w:rPr>
      </w:pPr>
    </w:p>
    <w:p>
      <w:pPr>
        <w:ind w:firstLine="1600" w:firstLineChars="500"/>
        <w:rPr>
          <w:rFonts w:hint="default" w:eastAsia="宋体"/>
          <w:sz w:val="32"/>
          <w:szCs w:val="32"/>
          <w:lang w:val="en-US" w:eastAsia="zh-CN"/>
        </w:rPr>
      </w:pPr>
      <w:r>
        <w:rPr>
          <w:rFonts w:hint="eastAsia"/>
          <w:sz w:val="32"/>
          <w:szCs w:val="32"/>
          <w:lang w:val="en-US" w:eastAsia="zh-CN"/>
        </w:rPr>
        <w:t>评价单位（盖章）：</w:t>
      </w:r>
    </w:p>
    <w:p>
      <w:pPr>
        <w:ind w:firstLine="1600" w:firstLineChars="500"/>
        <w:rPr>
          <w:rFonts w:hint="default"/>
          <w:sz w:val="32"/>
          <w:szCs w:val="32"/>
          <w:lang w:val="en-US" w:eastAsia="zh-CN"/>
        </w:rPr>
      </w:pPr>
      <w:r>
        <w:rPr>
          <w:rFonts w:hint="eastAsia"/>
          <w:sz w:val="32"/>
          <w:szCs w:val="32"/>
          <w:lang w:val="en-US" w:eastAsia="zh-CN"/>
        </w:rPr>
        <w:t>上报时间：2024年4月24日</w:t>
      </w:r>
    </w:p>
    <w:p>
      <w:pPr>
        <w:ind w:firstLine="960" w:firstLineChars="300"/>
        <w:rPr>
          <w:rFonts w:hint="eastAsia"/>
          <w:sz w:val="32"/>
          <w:szCs w:val="32"/>
          <w:lang w:val="en-US" w:eastAsia="zh-CN"/>
        </w:rPr>
      </w:pPr>
    </w:p>
    <w:p/>
    <w:p/>
    <w:p/>
    <w:p/>
    <w:p/>
    <w:p/>
    <w:p/>
    <w:p/>
    <w:p/>
    <w:p/>
    <w:p/>
    <w:p/>
    <w:p/>
    <w:sdt>
      <w:sdtPr>
        <w:rPr>
          <w:rFonts w:ascii="仿宋" w:hAnsi="仿宋" w:eastAsia="仿宋" w:cs="仿宋"/>
          <w:sz w:val="35"/>
          <w:szCs w:val="35"/>
        </w:rPr>
        <w:id w:val="3"/>
        <w:docPartObj>
          <w:docPartGallery w:val="Table of Contents"/>
          <w:docPartUnique/>
        </w:docPartObj>
      </w:sdtPr>
      <w:sdtEndPr>
        <w:rPr>
          <w:rFonts w:ascii="仿宋" w:hAnsi="仿宋" w:eastAsia="仿宋" w:cs="仿宋"/>
          <w:sz w:val="28"/>
          <w:szCs w:val="28"/>
        </w:rPr>
      </w:sdtEndPr>
      <w:sdtContent>
        <w:p>
          <w:pPr>
            <w:spacing w:before="114" w:line="216" w:lineRule="auto"/>
            <w:ind w:left="3823"/>
            <w:rPr>
              <w:rFonts w:ascii="仿宋" w:hAnsi="仿宋" w:eastAsia="仿宋" w:cs="仿宋"/>
              <w:sz w:val="35"/>
              <w:szCs w:val="35"/>
            </w:rPr>
          </w:pPr>
          <w:r>
            <w:rPr>
              <w:rFonts w:ascii="仿宋" w:hAnsi="仿宋" w:eastAsia="仿宋" w:cs="仿宋"/>
              <w:spacing w:val="-39"/>
              <w:sz w:val="35"/>
              <w:szCs w:val="35"/>
              <w14:textOutline w14:w="6540" w14:cap="sq" w14:cmpd="sng">
                <w14:solidFill>
                  <w14:srgbClr w14:val="000000"/>
                </w14:solidFill>
                <w14:prstDash w14:val="solid"/>
                <w14:bevel/>
              </w14:textOutline>
            </w:rPr>
            <w:t>目</w:t>
          </w:r>
          <w:r>
            <w:rPr>
              <w:rFonts w:ascii="仿宋" w:hAnsi="仿宋" w:eastAsia="仿宋" w:cs="仿宋"/>
              <w:spacing w:val="24"/>
              <w:sz w:val="35"/>
              <w:szCs w:val="35"/>
            </w:rPr>
            <w:t xml:space="preserve">  </w:t>
          </w:r>
          <w:r>
            <w:rPr>
              <w:rFonts w:ascii="仿宋" w:hAnsi="仿宋" w:eastAsia="仿宋" w:cs="仿宋"/>
              <w:spacing w:val="-39"/>
              <w:sz w:val="35"/>
              <w:szCs w:val="35"/>
              <w14:textOutline w14:w="6540" w14:cap="sq" w14:cmpd="sng">
                <w14:solidFill>
                  <w14:srgbClr w14:val="000000"/>
                </w14:solidFill>
                <w14:prstDash w14:val="solid"/>
                <w14:bevel/>
              </w14:textOutline>
            </w:rPr>
            <w:t>录</w:t>
          </w:r>
        </w:p>
        <w:p>
          <w:pPr>
            <w:tabs>
              <w:tab w:val="right" w:leader="dot" w:pos="8319"/>
            </w:tabs>
            <w:spacing w:before="211" w:line="190" w:lineRule="auto"/>
            <w:ind w:left="37"/>
            <w:rPr>
              <w:rFonts w:ascii="仿宋" w:hAnsi="仿宋" w:eastAsia="仿宋" w:cs="仿宋"/>
              <w:spacing w:val="-3"/>
              <w:sz w:val="28"/>
              <w:szCs w:val="28"/>
              <w14:textOutline w14:w="5105" w14:cap="sq" w14:cmpd="sng">
                <w14:solidFill>
                  <w14:srgbClr w14:val="000000"/>
                </w14:solidFill>
                <w14:prstDash w14:val="solid"/>
                <w14:bevel/>
              </w14:textOutline>
            </w:rPr>
          </w:pPr>
        </w:p>
        <w:p>
          <w:pPr>
            <w:tabs>
              <w:tab w:val="right" w:leader="dot" w:pos="8319"/>
            </w:tabs>
            <w:spacing w:before="211" w:line="190" w:lineRule="auto"/>
            <w:ind w:left="37"/>
            <w:rPr>
              <w:rFonts w:ascii="仿宋" w:hAnsi="仿宋" w:eastAsia="仿宋" w:cs="仿宋"/>
              <w:sz w:val="28"/>
              <w:szCs w:val="28"/>
            </w:rPr>
          </w:pPr>
          <w:r>
            <w:rPr>
              <w:rFonts w:ascii="仿宋" w:hAnsi="仿宋" w:eastAsia="仿宋" w:cs="仿宋"/>
              <w:spacing w:val="-3"/>
              <w:sz w:val="28"/>
              <w:szCs w:val="28"/>
              <w14:textOutline w14:w="5105" w14:cap="sq" w14:cmpd="sng">
                <w14:solidFill>
                  <w14:srgbClr w14:val="000000"/>
                </w14:solidFill>
                <w14:prstDash w14:val="solid"/>
                <w14:bevel/>
              </w14:textOutline>
            </w:rPr>
            <w:t>一、部门概况</w:t>
          </w:r>
          <w:r>
            <w:rPr>
              <w:rFonts w:ascii="仿宋" w:hAnsi="仿宋" w:eastAsia="仿宋" w:cs="仿宋"/>
              <w:spacing w:val="-51"/>
              <w:sz w:val="28"/>
              <w:szCs w:val="28"/>
            </w:rPr>
            <w:t xml:space="preserve"> </w:t>
          </w:r>
          <w:r>
            <w:rPr>
              <w:rFonts w:ascii="仿宋" w:hAnsi="仿宋" w:eastAsia="仿宋" w:cs="仿宋"/>
              <w:sz w:val="28"/>
              <w:szCs w:val="28"/>
            </w:rPr>
            <w:tab/>
          </w:r>
          <w:r>
            <w:rPr>
              <w:rFonts w:ascii="仿宋" w:hAnsi="仿宋" w:eastAsia="仿宋" w:cs="仿宋"/>
              <w:spacing w:val="60"/>
              <w:w w:val="103"/>
              <w:sz w:val="28"/>
              <w:szCs w:val="28"/>
            </w:rPr>
            <w:t>1</w:t>
          </w:r>
        </w:p>
        <w:p>
          <w:pPr>
            <w:tabs>
              <w:tab w:val="right" w:leader="dot" w:pos="8319"/>
            </w:tabs>
            <w:spacing w:before="213" w:line="190" w:lineRule="auto"/>
            <w:ind w:left="33"/>
            <w:rPr>
              <w:rFonts w:ascii="仿宋" w:hAnsi="仿宋" w:eastAsia="仿宋" w:cs="仿宋"/>
              <w:sz w:val="28"/>
              <w:szCs w:val="28"/>
            </w:rPr>
          </w:pPr>
          <w:r>
            <w:rPr>
              <w:rFonts w:ascii="仿宋" w:hAnsi="仿宋" w:eastAsia="仿宋" w:cs="仿宋"/>
              <w:spacing w:val="-1"/>
              <w:sz w:val="28"/>
              <w:szCs w:val="28"/>
            </w:rPr>
            <w:t>（一）部门主要职责职能，组织架构，人员及资产等基本情况</w:t>
          </w:r>
          <w:r>
            <w:rPr>
              <w:rFonts w:ascii="仿宋" w:hAnsi="仿宋" w:eastAsia="仿宋" w:cs="仿宋"/>
              <w:spacing w:val="-45"/>
              <w:sz w:val="28"/>
              <w:szCs w:val="28"/>
            </w:rPr>
            <w:t xml:space="preserve"> </w:t>
          </w:r>
          <w:r>
            <w:rPr>
              <w:rFonts w:ascii="仿宋" w:hAnsi="仿宋" w:eastAsia="仿宋" w:cs="仿宋"/>
              <w:sz w:val="28"/>
              <w:szCs w:val="28"/>
            </w:rPr>
            <w:tab/>
          </w:r>
          <w:r>
            <w:rPr>
              <w:rFonts w:ascii="仿宋" w:hAnsi="仿宋" w:eastAsia="仿宋" w:cs="仿宋"/>
              <w:spacing w:val="78"/>
              <w:w w:val="125"/>
              <w:sz w:val="28"/>
              <w:szCs w:val="28"/>
            </w:rPr>
            <w:t>1</w:t>
          </w:r>
        </w:p>
        <w:p>
          <w:pPr>
            <w:tabs>
              <w:tab w:val="right" w:leader="dot" w:pos="8319"/>
            </w:tabs>
            <w:spacing w:before="211" w:line="190" w:lineRule="auto"/>
            <w:ind w:left="33"/>
            <w:rPr>
              <w:rFonts w:hint="eastAsia" w:ascii="仿宋" w:hAnsi="仿宋" w:eastAsia="仿宋" w:cs="仿宋"/>
              <w:sz w:val="28"/>
              <w:szCs w:val="28"/>
              <w:lang w:eastAsia="zh-CN"/>
            </w:rPr>
          </w:pPr>
          <w:r>
            <w:rPr>
              <w:rFonts w:ascii="仿宋" w:hAnsi="仿宋" w:eastAsia="仿宋" w:cs="仿宋"/>
              <w:spacing w:val="-2"/>
              <w:sz w:val="28"/>
              <w:szCs w:val="28"/>
            </w:rPr>
            <w:t>（二）部门履职总体目标、工作任务</w:t>
          </w:r>
          <w:r>
            <w:rPr>
              <w:rFonts w:ascii="仿宋" w:hAnsi="仿宋" w:eastAsia="仿宋" w:cs="仿宋"/>
              <w:spacing w:val="-40"/>
              <w:sz w:val="28"/>
              <w:szCs w:val="28"/>
            </w:rPr>
            <w:t xml:space="preserve"> </w:t>
          </w:r>
          <w:r>
            <w:rPr>
              <w:rFonts w:ascii="仿宋" w:hAnsi="仿宋" w:eastAsia="仿宋" w:cs="仿宋"/>
              <w:sz w:val="28"/>
              <w:szCs w:val="28"/>
            </w:rPr>
            <w:tab/>
          </w:r>
          <w:r>
            <w:rPr>
              <w:rFonts w:hint="eastAsia" w:ascii="仿宋" w:hAnsi="仿宋" w:eastAsia="仿宋" w:cs="仿宋"/>
              <w:spacing w:val="56"/>
              <w:w w:val="125"/>
              <w:sz w:val="28"/>
              <w:szCs w:val="28"/>
              <w:lang w:val="en-US" w:eastAsia="zh-CN"/>
            </w:rPr>
            <w:t>4</w:t>
          </w:r>
        </w:p>
        <w:p>
          <w:pPr>
            <w:tabs>
              <w:tab w:val="right" w:leader="dot" w:pos="8319"/>
            </w:tabs>
            <w:spacing w:before="211" w:line="190" w:lineRule="auto"/>
            <w:ind w:left="33"/>
            <w:rPr>
              <w:rFonts w:ascii="仿宋" w:hAnsi="仿宋" w:eastAsia="仿宋" w:cs="仿宋"/>
              <w:sz w:val="28"/>
              <w:szCs w:val="28"/>
            </w:rPr>
          </w:pPr>
          <w:r>
            <w:rPr>
              <w:rFonts w:ascii="仿宋" w:hAnsi="仿宋" w:eastAsia="仿宋" w:cs="仿宋"/>
              <w:spacing w:val="-2"/>
              <w:sz w:val="28"/>
              <w:szCs w:val="28"/>
            </w:rPr>
            <w:t>（三）部门整体支出绩效目标</w:t>
          </w:r>
          <w:r>
            <w:rPr>
              <w:rFonts w:ascii="仿宋" w:hAnsi="仿宋" w:eastAsia="仿宋" w:cs="仿宋"/>
              <w:spacing w:val="-46"/>
              <w:sz w:val="28"/>
              <w:szCs w:val="28"/>
            </w:rPr>
            <w:t xml:space="preserve"> </w:t>
          </w:r>
          <w:r>
            <w:rPr>
              <w:rFonts w:ascii="仿宋" w:hAnsi="仿宋" w:eastAsia="仿宋" w:cs="仿宋"/>
              <w:sz w:val="28"/>
              <w:szCs w:val="28"/>
            </w:rPr>
            <w:tab/>
          </w:r>
          <w:r>
            <w:rPr>
              <w:rFonts w:ascii="仿宋" w:hAnsi="仿宋" w:eastAsia="仿宋" w:cs="仿宋"/>
              <w:spacing w:val="35"/>
              <w:w w:val="136"/>
              <w:sz w:val="28"/>
              <w:szCs w:val="28"/>
            </w:rPr>
            <w:t>4</w:t>
          </w:r>
        </w:p>
        <w:p>
          <w:pPr>
            <w:tabs>
              <w:tab w:val="right" w:leader="dot" w:pos="8319"/>
            </w:tabs>
            <w:spacing w:before="213" w:line="190" w:lineRule="auto"/>
            <w:ind w:left="33"/>
            <w:rPr>
              <w:rFonts w:ascii="仿宋" w:hAnsi="仿宋" w:eastAsia="仿宋" w:cs="仿宋"/>
              <w:sz w:val="28"/>
              <w:szCs w:val="28"/>
            </w:rPr>
          </w:pPr>
          <w:r>
            <w:rPr>
              <w:rFonts w:ascii="仿宋" w:hAnsi="仿宋" w:eastAsia="仿宋" w:cs="仿宋"/>
              <w:spacing w:val="-2"/>
              <w:sz w:val="28"/>
              <w:szCs w:val="28"/>
            </w:rPr>
            <w:t>（四）部门预算及执行情况</w:t>
          </w:r>
          <w:r>
            <w:rPr>
              <w:rFonts w:ascii="仿宋" w:hAnsi="仿宋" w:eastAsia="仿宋" w:cs="仿宋"/>
              <w:spacing w:val="-48"/>
              <w:sz w:val="28"/>
              <w:szCs w:val="28"/>
            </w:rPr>
            <w:t xml:space="preserve"> </w:t>
          </w:r>
          <w:r>
            <w:rPr>
              <w:rFonts w:ascii="仿宋" w:hAnsi="仿宋" w:eastAsia="仿宋" w:cs="仿宋"/>
              <w:sz w:val="28"/>
              <w:szCs w:val="28"/>
            </w:rPr>
            <w:tab/>
          </w:r>
          <w:r>
            <w:rPr>
              <w:rFonts w:ascii="仿宋" w:hAnsi="仿宋" w:eastAsia="仿宋" w:cs="仿宋"/>
              <w:spacing w:val="48"/>
              <w:w w:val="125"/>
              <w:sz w:val="28"/>
              <w:szCs w:val="28"/>
            </w:rPr>
            <w:t>5</w:t>
          </w:r>
        </w:p>
        <w:p>
          <w:pPr>
            <w:tabs>
              <w:tab w:val="right" w:leader="dot" w:pos="8319"/>
            </w:tabs>
            <w:spacing w:before="211" w:line="190" w:lineRule="auto"/>
            <w:ind w:left="41"/>
            <w:rPr>
              <w:rFonts w:ascii="仿宋" w:hAnsi="仿宋" w:eastAsia="仿宋" w:cs="仿宋"/>
              <w:sz w:val="28"/>
              <w:szCs w:val="28"/>
            </w:rPr>
          </w:pPr>
          <w:r>
            <w:rPr>
              <w:rFonts w:ascii="仿宋" w:hAnsi="仿宋" w:eastAsia="仿宋" w:cs="仿宋"/>
              <w:spacing w:val="-3"/>
              <w:sz w:val="28"/>
              <w:szCs w:val="28"/>
              <w14:textOutline w14:w="5105" w14:cap="sq" w14:cmpd="sng">
                <w14:solidFill>
                  <w14:srgbClr w14:val="000000"/>
                </w14:solidFill>
                <w14:prstDash w14:val="solid"/>
                <w14:bevel/>
              </w14:textOutline>
            </w:rPr>
            <w:t>二、评价开展情况</w:t>
          </w:r>
          <w:r>
            <w:rPr>
              <w:rFonts w:ascii="仿宋" w:hAnsi="仿宋" w:eastAsia="仿宋" w:cs="仿宋"/>
              <w:spacing w:val="-48"/>
              <w:sz w:val="28"/>
              <w:szCs w:val="28"/>
            </w:rPr>
            <w:t xml:space="preserve"> </w:t>
          </w:r>
          <w:r>
            <w:rPr>
              <w:rFonts w:ascii="仿宋" w:hAnsi="仿宋" w:eastAsia="仿宋" w:cs="仿宋"/>
              <w:sz w:val="28"/>
              <w:szCs w:val="28"/>
            </w:rPr>
            <w:tab/>
          </w:r>
          <w:r>
            <w:rPr>
              <w:rFonts w:ascii="仿宋" w:hAnsi="仿宋" w:eastAsia="仿宋" w:cs="仿宋"/>
              <w:spacing w:val="32"/>
              <w:w w:val="125"/>
              <w:sz w:val="28"/>
              <w:szCs w:val="28"/>
            </w:rPr>
            <w:t>6</w:t>
          </w:r>
        </w:p>
        <w:p>
          <w:pPr>
            <w:tabs>
              <w:tab w:val="right" w:leader="dot" w:pos="8319"/>
            </w:tabs>
            <w:spacing w:before="211" w:line="190" w:lineRule="auto"/>
            <w:ind w:left="33"/>
            <w:rPr>
              <w:rFonts w:ascii="仿宋" w:hAnsi="仿宋" w:eastAsia="仿宋" w:cs="仿宋"/>
              <w:sz w:val="28"/>
              <w:szCs w:val="28"/>
            </w:rPr>
          </w:pPr>
          <w:r>
            <w:rPr>
              <w:rFonts w:ascii="仿宋" w:hAnsi="仿宋" w:eastAsia="仿宋" w:cs="仿宋"/>
              <w:spacing w:val="-2"/>
              <w:sz w:val="28"/>
              <w:szCs w:val="28"/>
            </w:rPr>
            <w:t>（一）评价的目的和思路</w:t>
          </w:r>
          <w:r>
            <w:rPr>
              <w:rFonts w:ascii="仿宋" w:hAnsi="仿宋" w:eastAsia="仿宋" w:cs="仿宋"/>
              <w:spacing w:val="-51"/>
              <w:sz w:val="28"/>
              <w:szCs w:val="28"/>
            </w:rPr>
            <w:t xml:space="preserve"> </w:t>
          </w:r>
          <w:r>
            <w:rPr>
              <w:rFonts w:ascii="仿宋" w:hAnsi="仿宋" w:eastAsia="仿宋" w:cs="仿宋"/>
              <w:sz w:val="28"/>
              <w:szCs w:val="28"/>
            </w:rPr>
            <w:tab/>
          </w:r>
          <w:r>
            <w:rPr>
              <w:rFonts w:ascii="仿宋" w:hAnsi="仿宋" w:eastAsia="仿宋" w:cs="仿宋"/>
              <w:spacing w:val="47"/>
              <w:w w:val="125"/>
              <w:sz w:val="28"/>
              <w:szCs w:val="28"/>
            </w:rPr>
            <w:t>6</w:t>
          </w:r>
        </w:p>
        <w:p>
          <w:pPr>
            <w:tabs>
              <w:tab w:val="right" w:leader="dot" w:pos="8319"/>
            </w:tabs>
            <w:spacing w:before="213" w:line="190" w:lineRule="auto"/>
            <w:ind w:left="33"/>
            <w:rPr>
              <w:rFonts w:hint="eastAsia" w:ascii="仿宋" w:hAnsi="仿宋" w:eastAsia="仿宋" w:cs="仿宋"/>
              <w:sz w:val="28"/>
              <w:szCs w:val="28"/>
              <w:lang w:eastAsia="zh-CN"/>
            </w:rPr>
          </w:pPr>
          <w:r>
            <w:rPr>
              <w:rFonts w:ascii="仿宋" w:hAnsi="仿宋" w:eastAsia="仿宋" w:cs="仿宋"/>
              <w:spacing w:val="-2"/>
              <w:sz w:val="28"/>
              <w:szCs w:val="28"/>
            </w:rPr>
            <w:t>（二）评价的方法和体系</w:t>
          </w:r>
          <w:r>
            <w:rPr>
              <w:rFonts w:ascii="仿宋" w:hAnsi="仿宋" w:eastAsia="仿宋" w:cs="仿宋"/>
              <w:spacing w:val="-51"/>
              <w:sz w:val="28"/>
              <w:szCs w:val="28"/>
            </w:rPr>
            <w:t xml:space="preserve"> </w:t>
          </w:r>
          <w:r>
            <w:rPr>
              <w:rFonts w:ascii="仿宋" w:hAnsi="仿宋" w:eastAsia="仿宋" w:cs="仿宋"/>
              <w:sz w:val="28"/>
              <w:szCs w:val="28"/>
            </w:rPr>
            <w:tab/>
          </w:r>
          <w:r>
            <w:rPr>
              <w:rFonts w:hint="eastAsia" w:ascii="仿宋" w:hAnsi="仿宋" w:eastAsia="仿宋" w:cs="仿宋"/>
              <w:spacing w:val="47"/>
              <w:w w:val="125"/>
              <w:sz w:val="28"/>
              <w:szCs w:val="28"/>
              <w:lang w:val="en-US" w:eastAsia="zh-CN"/>
            </w:rPr>
            <w:t>7</w:t>
          </w:r>
        </w:p>
        <w:p>
          <w:pPr>
            <w:tabs>
              <w:tab w:val="right" w:leader="dot" w:pos="8319"/>
            </w:tabs>
            <w:spacing w:before="211" w:line="190" w:lineRule="auto"/>
            <w:ind w:left="33"/>
            <w:rPr>
              <w:rFonts w:ascii="仿宋" w:hAnsi="仿宋" w:eastAsia="仿宋" w:cs="仿宋"/>
              <w:sz w:val="28"/>
              <w:szCs w:val="28"/>
            </w:rPr>
          </w:pPr>
          <w:r>
            <w:rPr>
              <w:rFonts w:ascii="仿宋" w:hAnsi="仿宋" w:eastAsia="仿宋" w:cs="仿宋"/>
              <w:spacing w:val="-2"/>
              <w:sz w:val="28"/>
              <w:szCs w:val="28"/>
            </w:rPr>
            <w:t>（三）评价实施过程</w:t>
          </w:r>
          <w:r>
            <w:rPr>
              <w:rFonts w:ascii="仿宋" w:hAnsi="仿宋" w:eastAsia="仿宋" w:cs="仿宋"/>
              <w:spacing w:val="-54"/>
              <w:sz w:val="28"/>
              <w:szCs w:val="28"/>
            </w:rPr>
            <w:t xml:space="preserve"> </w:t>
          </w:r>
          <w:r>
            <w:rPr>
              <w:rFonts w:ascii="仿宋" w:hAnsi="仿宋" w:eastAsia="仿宋" w:cs="仿宋"/>
              <w:sz w:val="28"/>
              <w:szCs w:val="28"/>
            </w:rPr>
            <w:tab/>
          </w:r>
          <w:r>
            <w:rPr>
              <w:rFonts w:ascii="仿宋" w:hAnsi="仿宋" w:eastAsia="仿宋" w:cs="仿宋"/>
              <w:spacing w:val="42"/>
              <w:w w:val="125"/>
              <w:sz w:val="28"/>
              <w:szCs w:val="28"/>
            </w:rPr>
            <w:t>7</w:t>
          </w:r>
        </w:p>
        <w:p>
          <w:pPr>
            <w:tabs>
              <w:tab w:val="right" w:leader="dot" w:pos="8319"/>
            </w:tabs>
            <w:spacing w:before="211" w:line="190" w:lineRule="auto"/>
            <w:ind w:left="40"/>
            <w:rPr>
              <w:rFonts w:ascii="仿宋" w:hAnsi="仿宋" w:eastAsia="仿宋" w:cs="仿宋"/>
              <w:sz w:val="28"/>
              <w:szCs w:val="28"/>
            </w:rPr>
          </w:pPr>
          <w:r>
            <w:rPr>
              <w:rFonts w:ascii="仿宋" w:hAnsi="仿宋" w:eastAsia="仿宋" w:cs="仿宋"/>
              <w:spacing w:val="-3"/>
              <w:sz w:val="28"/>
              <w:szCs w:val="28"/>
              <w14:textOutline w14:w="5105" w14:cap="sq" w14:cmpd="sng">
                <w14:solidFill>
                  <w14:srgbClr w14:val="000000"/>
                </w14:solidFill>
                <w14:prstDash w14:val="solid"/>
                <w14:bevel/>
              </w14:textOutline>
            </w:rPr>
            <w:t>三、评价总体结论</w:t>
          </w:r>
          <w:r>
            <w:rPr>
              <w:rFonts w:ascii="仿宋" w:hAnsi="仿宋" w:eastAsia="仿宋" w:cs="仿宋"/>
              <w:spacing w:val="-47"/>
              <w:sz w:val="28"/>
              <w:szCs w:val="28"/>
            </w:rPr>
            <w:t xml:space="preserve"> </w:t>
          </w:r>
          <w:r>
            <w:rPr>
              <w:rFonts w:ascii="仿宋" w:hAnsi="仿宋" w:eastAsia="仿宋" w:cs="仿宋"/>
              <w:sz w:val="28"/>
              <w:szCs w:val="28"/>
            </w:rPr>
            <w:tab/>
          </w:r>
          <w:r>
            <w:rPr>
              <w:rFonts w:ascii="仿宋" w:hAnsi="仿宋" w:eastAsia="仿宋" w:cs="仿宋"/>
              <w:spacing w:val="32"/>
              <w:w w:val="125"/>
              <w:sz w:val="28"/>
              <w:szCs w:val="28"/>
            </w:rPr>
            <w:t>7</w:t>
          </w:r>
        </w:p>
        <w:p>
          <w:pPr>
            <w:tabs>
              <w:tab w:val="right" w:leader="dot" w:pos="8319"/>
            </w:tabs>
            <w:spacing w:before="214" w:line="190" w:lineRule="auto"/>
            <w:ind w:left="33"/>
            <w:rPr>
              <w:rFonts w:ascii="仿宋" w:hAnsi="仿宋" w:eastAsia="仿宋" w:cs="仿宋"/>
              <w:sz w:val="28"/>
              <w:szCs w:val="28"/>
            </w:rPr>
          </w:pPr>
          <w:r>
            <w:rPr>
              <w:rFonts w:ascii="仿宋" w:hAnsi="仿宋" w:eastAsia="仿宋" w:cs="仿宋"/>
              <w:spacing w:val="-3"/>
              <w:sz w:val="28"/>
              <w:szCs w:val="28"/>
            </w:rPr>
            <w:t>（一）评价得分情况</w:t>
          </w:r>
          <w:r>
            <w:rPr>
              <w:rFonts w:ascii="仿宋" w:hAnsi="仿宋" w:eastAsia="仿宋" w:cs="仿宋"/>
              <w:spacing w:val="-45"/>
              <w:sz w:val="28"/>
              <w:szCs w:val="28"/>
            </w:rPr>
            <w:t xml:space="preserve"> </w:t>
          </w:r>
          <w:r>
            <w:rPr>
              <w:rFonts w:ascii="仿宋" w:hAnsi="仿宋" w:eastAsia="仿宋" w:cs="仿宋"/>
              <w:sz w:val="28"/>
              <w:szCs w:val="28"/>
            </w:rPr>
            <w:tab/>
          </w:r>
          <w:r>
            <w:rPr>
              <w:rFonts w:ascii="仿宋" w:hAnsi="仿宋" w:eastAsia="仿宋" w:cs="仿宋"/>
              <w:spacing w:val="42"/>
              <w:w w:val="125"/>
              <w:sz w:val="28"/>
              <w:szCs w:val="28"/>
            </w:rPr>
            <w:t>7</w:t>
          </w:r>
        </w:p>
        <w:p>
          <w:pPr>
            <w:tabs>
              <w:tab w:val="right" w:leader="dot" w:pos="8319"/>
            </w:tabs>
            <w:spacing w:before="211" w:line="190" w:lineRule="auto"/>
            <w:ind w:left="33"/>
            <w:rPr>
              <w:rFonts w:ascii="仿宋" w:hAnsi="仿宋" w:eastAsia="仿宋" w:cs="仿宋"/>
              <w:sz w:val="28"/>
              <w:szCs w:val="28"/>
            </w:rPr>
          </w:pPr>
          <w:r>
            <w:rPr>
              <w:rFonts w:ascii="仿宋" w:hAnsi="仿宋" w:eastAsia="仿宋" w:cs="仿宋"/>
              <w:spacing w:val="-3"/>
              <w:sz w:val="28"/>
              <w:szCs w:val="28"/>
            </w:rPr>
            <w:t>（二）评价总体结论</w:t>
          </w:r>
          <w:r>
            <w:rPr>
              <w:rFonts w:ascii="仿宋" w:hAnsi="仿宋" w:eastAsia="仿宋" w:cs="仿宋"/>
              <w:spacing w:val="-45"/>
              <w:sz w:val="28"/>
              <w:szCs w:val="28"/>
            </w:rPr>
            <w:t xml:space="preserve"> </w:t>
          </w:r>
          <w:r>
            <w:rPr>
              <w:rFonts w:ascii="仿宋" w:hAnsi="仿宋" w:eastAsia="仿宋" w:cs="仿宋"/>
              <w:sz w:val="28"/>
              <w:szCs w:val="28"/>
            </w:rPr>
            <w:tab/>
          </w:r>
          <w:r>
            <w:rPr>
              <w:rFonts w:ascii="仿宋" w:hAnsi="仿宋" w:eastAsia="仿宋" w:cs="仿宋"/>
              <w:spacing w:val="42"/>
              <w:w w:val="125"/>
              <w:sz w:val="28"/>
              <w:szCs w:val="28"/>
            </w:rPr>
            <w:t>8</w:t>
          </w:r>
        </w:p>
        <w:p>
          <w:pPr>
            <w:tabs>
              <w:tab w:val="right" w:leader="dot" w:pos="8319"/>
            </w:tabs>
            <w:spacing w:before="211" w:line="190" w:lineRule="auto"/>
            <w:ind w:left="65"/>
            <w:rPr>
              <w:rFonts w:ascii="仿宋" w:hAnsi="仿宋" w:eastAsia="仿宋" w:cs="仿宋"/>
              <w:sz w:val="28"/>
              <w:szCs w:val="28"/>
            </w:rPr>
          </w:pPr>
          <w:r>
            <w:rPr>
              <w:rFonts w:ascii="仿宋" w:hAnsi="仿宋" w:eastAsia="仿宋" w:cs="仿宋"/>
              <w:spacing w:val="-3"/>
              <w:sz w:val="28"/>
              <w:szCs w:val="28"/>
              <w14:textOutline w14:w="5105" w14:cap="sq" w14:cmpd="sng">
                <w14:solidFill>
                  <w14:srgbClr w14:val="000000"/>
                </w14:solidFill>
                <w14:prstDash w14:val="solid"/>
                <w14:bevel/>
              </w14:textOutline>
            </w:rPr>
            <w:t>四、部门整体支出绩效实现情况</w:t>
          </w:r>
          <w:r>
            <w:rPr>
              <w:rFonts w:ascii="仿宋" w:hAnsi="仿宋" w:eastAsia="仿宋" w:cs="仿宋"/>
              <w:spacing w:val="-47"/>
              <w:sz w:val="28"/>
              <w:szCs w:val="28"/>
            </w:rPr>
            <w:t xml:space="preserve"> </w:t>
          </w:r>
          <w:r>
            <w:rPr>
              <w:rFonts w:ascii="仿宋" w:hAnsi="仿宋" w:eastAsia="仿宋" w:cs="仿宋"/>
              <w:sz w:val="28"/>
              <w:szCs w:val="28"/>
            </w:rPr>
            <w:tab/>
          </w:r>
          <w:r>
            <w:rPr>
              <w:rFonts w:ascii="仿宋" w:hAnsi="仿宋" w:eastAsia="仿宋" w:cs="仿宋"/>
              <w:spacing w:val="36"/>
              <w:w w:val="125"/>
              <w:sz w:val="28"/>
              <w:szCs w:val="28"/>
            </w:rPr>
            <w:t>8</w:t>
          </w:r>
        </w:p>
        <w:p>
          <w:pPr>
            <w:tabs>
              <w:tab w:val="right" w:leader="dot" w:pos="8319"/>
            </w:tabs>
            <w:spacing w:before="182" w:line="194" w:lineRule="auto"/>
            <w:ind w:left="33"/>
            <w:rPr>
              <w:rFonts w:ascii="仿宋" w:hAnsi="仿宋" w:eastAsia="仿宋" w:cs="仿宋"/>
              <w:sz w:val="28"/>
              <w:szCs w:val="28"/>
            </w:rPr>
          </w:pPr>
          <w:r>
            <w:rPr>
              <w:rFonts w:ascii="仿宋" w:hAnsi="仿宋" w:eastAsia="仿宋" w:cs="仿宋"/>
              <w:spacing w:val="-2"/>
              <w:sz w:val="28"/>
              <w:szCs w:val="28"/>
            </w:rPr>
            <w:t>（一）部门决策完成情况（分值</w:t>
          </w:r>
          <w:r>
            <w:rPr>
              <w:rFonts w:ascii="仿宋" w:hAnsi="仿宋" w:eastAsia="仿宋" w:cs="仿宋"/>
              <w:spacing w:val="-58"/>
              <w:sz w:val="28"/>
              <w:szCs w:val="28"/>
            </w:rPr>
            <w:t xml:space="preserve"> </w:t>
          </w:r>
          <w:r>
            <w:rPr>
              <w:rFonts w:ascii="仿宋" w:hAnsi="仿宋" w:eastAsia="仿宋" w:cs="仿宋"/>
              <w:spacing w:val="-2"/>
              <w:sz w:val="28"/>
              <w:szCs w:val="28"/>
            </w:rPr>
            <w:t>20</w:t>
          </w:r>
          <w:r>
            <w:rPr>
              <w:rFonts w:ascii="仿宋" w:hAnsi="仿宋" w:eastAsia="仿宋" w:cs="仿宋"/>
              <w:spacing w:val="-50"/>
              <w:sz w:val="28"/>
              <w:szCs w:val="28"/>
            </w:rPr>
            <w:t xml:space="preserve"> </w:t>
          </w:r>
          <w:r>
            <w:rPr>
              <w:rFonts w:ascii="仿宋" w:hAnsi="仿宋" w:eastAsia="仿宋" w:cs="仿宋"/>
              <w:spacing w:val="-2"/>
              <w:sz w:val="28"/>
              <w:szCs w:val="28"/>
            </w:rPr>
            <w:t>分，得分</w:t>
          </w:r>
          <w:r>
            <w:rPr>
              <w:rFonts w:hint="eastAsia" w:ascii="仿宋" w:hAnsi="仿宋" w:eastAsia="仿宋" w:cs="仿宋"/>
              <w:spacing w:val="-2"/>
              <w:sz w:val="28"/>
              <w:szCs w:val="28"/>
              <w:lang w:val="en-US" w:eastAsia="zh-CN"/>
            </w:rPr>
            <w:t>20</w:t>
          </w:r>
          <w:r>
            <w:rPr>
              <w:rFonts w:ascii="仿宋" w:hAnsi="仿宋" w:eastAsia="仿宋" w:cs="仿宋"/>
              <w:spacing w:val="-2"/>
              <w:sz w:val="28"/>
              <w:szCs w:val="28"/>
            </w:rPr>
            <w:t>分）</w:t>
          </w:r>
          <w:r>
            <w:rPr>
              <w:rFonts w:ascii="仿宋" w:hAnsi="仿宋" w:eastAsia="仿宋" w:cs="仿宋"/>
              <w:spacing w:val="-51"/>
              <w:sz w:val="28"/>
              <w:szCs w:val="28"/>
            </w:rPr>
            <w:t xml:space="preserve"> </w:t>
          </w:r>
          <w:r>
            <w:rPr>
              <w:rFonts w:ascii="仿宋" w:hAnsi="仿宋" w:eastAsia="仿宋" w:cs="仿宋"/>
              <w:sz w:val="28"/>
              <w:szCs w:val="28"/>
            </w:rPr>
            <w:tab/>
          </w:r>
          <w:r>
            <w:rPr>
              <w:rFonts w:ascii="仿宋" w:hAnsi="仿宋" w:eastAsia="仿宋" w:cs="仿宋"/>
              <w:spacing w:val="45"/>
              <w:w w:val="126"/>
              <w:sz w:val="28"/>
              <w:szCs w:val="28"/>
            </w:rPr>
            <w:t>8</w:t>
          </w:r>
        </w:p>
        <w:p>
          <w:pPr>
            <w:tabs>
              <w:tab w:val="right" w:leader="dot" w:pos="8319"/>
            </w:tabs>
            <w:spacing w:before="173" w:line="194" w:lineRule="auto"/>
            <w:ind w:left="33"/>
            <w:rPr>
              <w:rFonts w:ascii="仿宋" w:hAnsi="仿宋" w:eastAsia="仿宋" w:cs="仿宋"/>
              <w:sz w:val="28"/>
              <w:szCs w:val="28"/>
            </w:rPr>
          </w:pPr>
          <w:r>
            <w:rPr>
              <w:rFonts w:ascii="仿宋" w:hAnsi="仿宋" w:eastAsia="仿宋" w:cs="仿宋"/>
              <w:spacing w:val="-2"/>
              <w:sz w:val="28"/>
              <w:szCs w:val="28"/>
            </w:rPr>
            <w:t>（二）部门管理完成情况（分值</w:t>
          </w:r>
          <w:r>
            <w:rPr>
              <w:rFonts w:ascii="仿宋" w:hAnsi="仿宋" w:eastAsia="仿宋" w:cs="仿宋"/>
              <w:spacing w:val="-58"/>
              <w:sz w:val="28"/>
              <w:szCs w:val="28"/>
            </w:rPr>
            <w:t xml:space="preserve"> </w:t>
          </w:r>
          <w:r>
            <w:rPr>
              <w:rFonts w:ascii="仿宋" w:hAnsi="仿宋" w:eastAsia="仿宋" w:cs="仿宋"/>
              <w:spacing w:val="-2"/>
              <w:sz w:val="28"/>
              <w:szCs w:val="28"/>
            </w:rPr>
            <w:t>20</w:t>
          </w:r>
          <w:r>
            <w:rPr>
              <w:rFonts w:ascii="仿宋" w:hAnsi="仿宋" w:eastAsia="仿宋" w:cs="仿宋"/>
              <w:spacing w:val="-50"/>
              <w:sz w:val="28"/>
              <w:szCs w:val="28"/>
            </w:rPr>
            <w:t xml:space="preserve"> </w:t>
          </w:r>
          <w:r>
            <w:rPr>
              <w:rFonts w:ascii="仿宋" w:hAnsi="仿宋" w:eastAsia="仿宋" w:cs="仿宋"/>
              <w:spacing w:val="-2"/>
              <w:sz w:val="28"/>
              <w:szCs w:val="28"/>
            </w:rPr>
            <w:t>分，得分</w:t>
          </w:r>
          <w:r>
            <w:rPr>
              <w:rFonts w:hint="eastAsia" w:ascii="仿宋" w:hAnsi="仿宋" w:eastAsia="仿宋" w:cs="仿宋"/>
              <w:spacing w:val="-2"/>
              <w:sz w:val="28"/>
              <w:szCs w:val="28"/>
              <w:lang w:val="en-US" w:eastAsia="zh-CN"/>
            </w:rPr>
            <w:t>20</w:t>
          </w:r>
          <w:r>
            <w:rPr>
              <w:rFonts w:ascii="仿宋" w:hAnsi="仿宋" w:eastAsia="仿宋" w:cs="仿宋"/>
              <w:spacing w:val="-2"/>
              <w:sz w:val="28"/>
              <w:szCs w:val="28"/>
            </w:rPr>
            <w:t>分）</w:t>
          </w:r>
          <w:r>
            <w:rPr>
              <w:rFonts w:ascii="仿宋" w:hAnsi="仿宋" w:eastAsia="仿宋" w:cs="仿宋"/>
              <w:spacing w:val="-51"/>
              <w:sz w:val="28"/>
              <w:szCs w:val="28"/>
            </w:rPr>
            <w:t xml:space="preserve"> </w:t>
          </w:r>
          <w:r>
            <w:rPr>
              <w:rFonts w:ascii="仿宋" w:hAnsi="仿宋" w:eastAsia="仿宋" w:cs="仿宋"/>
              <w:sz w:val="28"/>
              <w:szCs w:val="28"/>
            </w:rPr>
            <w:tab/>
          </w:r>
          <w:r>
            <w:rPr>
              <w:rFonts w:ascii="仿宋" w:hAnsi="仿宋" w:eastAsia="仿宋" w:cs="仿宋"/>
              <w:spacing w:val="45"/>
              <w:w w:val="126"/>
              <w:sz w:val="28"/>
              <w:szCs w:val="28"/>
            </w:rPr>
            <w:t>9</w:t>
          </w:r>
        </w:p>
        <w:p>
          <w:pPr>
            <w:tabs>
              <w:tab w:val="right" w:leader="dot" w:pos="8320"/>
            </w:tabs>
            <w:spacing w:before="174" w:line="194" w:lineRule="auto"/>
            <w:ind w:left="33"/>
            <w:rPr>
              <w:rFonts w:ascii="仿宋" w:hAnsi="仿宋" w:eastAsia="仿宋" w:cs="仿宋"/>
              <w:sz w:val="28"/>
              <w:szCs w:val="28"/>
            </w:rPr>
          </w:pPr>
          <w:r>
            <w:rPr>
              <w:rFonts w:ascii="仿宋" w:hAnsi="仿宋" w:eastAsia="仿宋" w:cs="仿宋"/>
              <w:spacing w:val="-2"/>
              <w:sz w:val="28"/>
              <w:szCs w:val="28"/>
            </w:rPr>
            <w:t>（三）部门产出完成情况（分值</w:t>
          </w:r>
          <w:r>
            <w:rPr>
              <w:rFonts w:ascii="仿宋" w:hAnsi="仿宋" w:eastAsia="仿宋" w:cs="仿宋"/>
              <w:spacing w:val="-58"/>
              <w:sz w:val="28"/>
              <w:szCs w:val="28"/>
            </w:rPr>
            <w:t xml:space="preserve"> </w:t>
          </w:r>
          <w:r>
            <w:rPr>
              <w:rFonts w:ascii="仿宋" w:hAnsi="仿宋" w:eastAsia="仿宋" w:cs="仿宋"/>
              <w:spacing w:val="-2"/>
              <w:sz w:val="28"/>
              <w:szCs w:val="28"/>
            </w:rPr>
            <w:t>30</w:t>
          </w:r>
          <w:r>
            <w:rPr>
              <w:rFonts w:ascii="仿宋" w:hAnsi="仿宋" w:eastAsia="仿宋" w:cs="仿宋"/>
              <w:spacing w:val="-50"/>
              <w:sz w:val="28"/>
              <w:szCs w:val="28"/>
            </w:rPr>
            <w:t xml:space="preserve"> </w:t>
          </w:r>
          <w:r>
            <w:rPr>
              <w:rFonts w:ascii="仿宋" w:hAnsi="仿宋" w:eastAsia="仿宋" w:cs="仿宋"/>
              <w:spacing w:val="-2"/>
              <w:sz w:val="28"/>
              <w:szCs w:val="28"/>
            </w:rPr>
            <w:t>分，得分</w:t>
          </w:r>
          <w:r>
            <w:rPr>
              <w:rFonts w:hint="eastAsia" w:ascii="仿宋" w:hAnsi="仿宋" w:eastAsia="仿宋" w:cs="仿宋"/>
              <w:spacing w:val="-2"/>
              <w:sz w:val="28"/>
              <w:szCs w:val="28"/>
              <w:lang w:val="en-US" w:eastAsia="zh-CN"/>
            </w:rPr>
            <w:t>30</w:t>
          </w:r>
          <w:r>
            <w:rPr>
              <w:rFonts w:ascii="仿宋" w:hAnsi="仿宋" w:eastAsia="仿宋" w:cs="仿宋"/>
              <w:spacing w:val="-2"/>
              <w:sz w:val="28"/>
              <w:szCs w:val="28"/>
            </w:rPr>
            <w:t>分）</w:t>
          </w:r>
          <w:r>
            <w:rPr>
              <w:rFonts w:ascii="仿宋" w:hAnsi="仿宋" w:eastAsia="仿宋" w:cs="仿宋"/>
              <w:spacing w:val="-51"/>
              <w:sz w:val="28"/>
              <w:szCs w:val="28"/>
            </w:rPr>
            <w:t xml:space="preserve"> </w:t>
          </w:r>
          <w:r>
            <w:rPr>
              <w:rFonts w:ascii="仿宋" w:hAnsi="仿宋" w:eastAsia="仿宋" w:cs="仿宋"/>
              <w:sz w:val="28"/>
              <w:szCs w:val="28"/>
            </w:rPr>
            <w:tab/>
          </w:r>
          <w:r>
            <w:rPr>
              <w:rFonts w:ascii="仿宋" w:hAnsi="仿宋" w:eastAsia="仿宋" w:cs="仿宋"/>
              <w:spacing w:val="42"/>
              <w:sz w:val="28"/>
              <w:szCs w:val="28"/>
            </w:rPr>
            <w:t>10</w:t>
          </w:r>
        </w:p>
        <w:p>
          <w:pPr>
            <w:tabs>
              <w:tab w:val="right" w:leader="dot" w:pos="8320"/>
            </w:tabs>
            <w:spacing w:before="176" w:line="194" w:lineRule="auto"/>
            <w:ind w:left="33"/>
            <w:rPr>
              <w:rFonts w:ascii="仿宋" w:hAnsi="仿宋" w:eastAsia="仿宋" w:cs="仿宋"/>
              <w:sz w:val="28"/>
              <w:szCs w:val="28"/>
            </w:rPr>
          </w:pPr>
          <w:r>
            <w:rPr>
              <w:rFonts w:ascii="仿宋" w:hAnsi="仿宋" w:eastAsia="仿宋" w:cs="仿宋"/>
              <w:spacing w:val="-2"/>
              <w:sz w:val="28"/>
              <w:szCs w:val="28"/>
            </w:rPr>
            <w:t>（四）部门效果完成情况（分值</w:t>
          </w:r>
          <w:r>
            <w:rPr>
              <w:rFonts w:ascii="仿宋" w:hAnsi="仿宋" w:eastAsia="仿宋" w:cs="仿宋"/>
              <w:spacing w:val="-58"/>
              <w:sz w:val="28"/>
              <w:szCs w:val="28"/>
            </w:rPr>
            <w:t xml:space="preserve"> </w:t>
          </w:r>
          <w:r>
            <w:rPr>
              <w:rFonts w:ascii="仿宋" w:hAnsi="仿宋" w:eastAsia="仿宋" w:cs="仿宋"/>
              <w:spacing w:val="-2"/>
              <w:sz w:val="28"/>
              <w:szCs w:val="28"/>
            </w:rPr>
            <w:t>30</w:t>
          </w:r>
          <w:r>
            <w:rPr>
              <w:rFonts w:ascii="仿宋" w:hAnsi="仿宋" w:eastAsia="仿宋" w:cs="仿宋"/>
              <w:spacing w:val="-50"/>
              <w:sz w:val="28"/>
              <w:szCs w:val="28"/>
            </w:rPr>
            <w:t xml:space="preserve"> </w:t>
          </w:r>
          <w:r>
            <w:rPr>
              <w:rFonts w:ascii="仿宋" w:hAnsi="仿宋" w:eastAsia="仿宋" w:cs="仿宋"/>
              <w:spacing w:val="-2"/>
              <w:sz w:val="28"/>
              <w:szCs w:val="28"/>
            </w:rPr>
            <w:t>分，得分</w:t>
          </w:r>
          <w:r>
            <w:rPr>
              <w:rFonts w:hint="eastAsia" w:ascii="仿宋" w:hAnsi="仿宋" w:eastAsia="仿宋" w:cs="仿宋"/>
              <w:spacing w:val="-2"/>
              <w:sz w:val="28"/>
              <w:szCs w:val="28"/>
              <w:lang w:val="en-US" w:eastAsia="zh-CN"/>
            </w:rPr>
            <w:t>25</w:t>
          </w:r>
          <w:r>
            <w:rPr>
              <w:rFonts w:ascii="仿宋" w:hAnsi="仿宋" w:eastAsia="仿宋" w:cs="仿宋"/>
              <w:spacing w:val="-2"/>
              <w:sz w:val="28"/>
              <w:szCs w:val="28"/>
            </w:rPr>
            <w:t>分）</w:t>
          </w:r>
          <w:r>
            <w:rPr>
              <w:rFonts w:ascii="仿宋" w:hAnsi="仿宋" w:eastAsia="仿宋" w:cs="仿宋"/>
              <w:spacing w:val="-51"/>
              <w:sz w:val="28"/>
              <w:szCs w:val="28"/>
            </w:rPr>
            <w:t xml:space="preserve"> </w:t>
          </w:r>
          <w:r>
            <w:rPr>
              <w:rFonts w:ascii="仿宋" w:hAnsi="仿宋" w:eastAsia="仿宋" w:cs="仿宋"/>
              <w:sz w:val="28"/>
              <w:szCs w:val="28"/>
            </w:rPr>
            <w:tab/>
          </w:r>
          <w:r>
            <w:rPr>
              <w:rFonts w:ascii="仿宋" w:hAnsi="仿宋" w:eastAsia="仿宋" w:cs="仿宋"/>
              <w:spacing w:val="42"/>
              <w:sz w:val="28"/>
              <w:szCs w:val="28"/>
            </w:rPr>
            <w:t>11</w:t>
          </w:r>
        </w:p>
        <w:p>
          <w:pPr>
            <w:tabs>
              <w:tab w:val="right" w:leader="dot" w:pos="8320"/>
            </w:tabs>
            <w:spacing w:before="204" w:line="190" w:lineRule="auto"/>
            <w:ind w:left="37"/>
            <w:rPr>
              <w:rFonts w:ascii="仿宋" w:hAnsi="仿宋" w:eastAsia="仿宋" w:cs="仿宋"/>
              <w:sz w:val="28"/>
              <w:szCs w:val="28"/>
            </w:rPr>
          </w:pPr>
          <w:r>
            <w:rPr>
              <w:rFonts w:ascii="仿宋" w:hAnsi="仿宋" w:eastAsia="仿宋" w:cs="仿宋"/>
              <w:spacing w:val="-1"/>
              <w:sz w:val="28"/>
              <w:szCs w:val="28"/>
              <w14:textOutline w14:w="5105" w14:cap="sq" w14:cmpd="sng">
                <w14:solidFill>
                  <w14:srgbClr w14:val="000000"/>
                </w14:solidFill>
                <w14:prstDash w14:val="solid"/>
                <w14:bevel/>
              </w14:textOutline>
            </w:rPr>
            <w:t>五、部门整体支出绩效中存在问题及改进措施</w:t>
          </w:r>
          <w:r>
            <w:rPr>
              <w:rFonts w:ascii="仿宋" w:hAnsi="仿宋" w:eastAsia="仿宋" w:cs="仿宋"/>
              <w:spacing w:val="-36"/>
              <w:sz w:val="28"/>
              <w:szCs w:val="28"/>
            </w:rPr>
            <w:t xml:space="preserve"> </w:t>
          </w:r>
          <w:r>
            <w:rPr>
              <w:rFonts w:ascii="仿宋" w:hAnsi="仿宋" w:eastAsia="仿宋" w:cs="仿宋"/>
              <w:sz w:val="28"/>
              <w:szCs w:val="28"/>
            </w:rPr>
            <w:tab/>
          </w:r>
          <w:r>
            <w:rPr>
              <w:rFonts w:ascii="仿宋" w:hAnsi="仿宋" w:eastAsia="仿宋" w:cs="仿宋"/>
              <w:spacing w:val="41"/>
              <w:sz w:val="28"/>
              <w:szCs w:val="28"/>
            </w:rPr>
            <w:t>11</w:t>
          </w:r>
        </w:p>
        <w:p>
          <w:pPr>
            <w:tabs>
              <w:tab w:val="right" w:leader="dot" w:pos="8320"/>
            </w:tabs>
            <w:spacing w:before="211" w:line="190" w:lineRule="auto"/>
            <w:ind w:left="33"/>
            <w:rPr>
              <w:rFonts w:ascii="仿宋" w:hAnsi="仿宋" w:eastAsia="仿宋" w:cs="仿宋"/>
              <w:sz w:val="28"/>
              <w:szCs w:val="28"/>
            </w:rPr>
          </w:pPr>
          <w:r>
            <w:rPr>
              <w:rFonts w:ascii="仿宋" w:hAnsi="仿宋" w:eastAsia="仿宋" w:cs="仿宋"/>
              <w:spacing w:val="-2"/>
              <w:sz w:val="28"/>
              <w:szCs w:val="28"/>
            </w:rPr>
            <w:t>（一）主要问题及原因分析</w:t>
          </w:r>
          <w:r>
            <w:rPr>
              <w:rFonts w:ascii="仿宋" w:hAnsi="仿宋" w:eastAsia="仿宋" w:cs="仿宋"/>
              <w:spacing w:val="-48"/>
              <w:sz w:val="28"/>
              <w:szCs w:val="28"/>
            </w:rPr>
            <w:t xml:space="preserve"> </w:t>
          </w:r>
          <w:r>
            <w:rPr>
              <w:rFonts w:ascii="仿宋" w:hAnsi="仿宋" w:eastAsia="仿宋" w:cs="仿宋"/>
              <w:sz w:val="28"/>
              <w:szCs w:val="28"/>
            </w:rPr>
            <w:tab/>
          </w:r>
          <w:r>
            <w:rPr>
              <w:rFonts w:ascii="仿宋" w:hAnsi="仿宋" w:eastAsia="仿宋" w:cs="仿宋"/>
              <w:spacing w:val="43"/>
              <w:sz w:val="28"/>
              <w:szCs w:val="28"/>
            </w:rPr>
            <w:t>11</w:t>
          </w:r>
        </w:p>
        <w:p>
          <w:pPr>
            <w:tabs>
              <w:tab w:val="right" w:leader="dot" w:pos="8320"/>
            </w:tabs>
            <w:spacing w:before="214" w:line="190" w:lineRule="auto"/>
            <w:ind w:left="33"/>
            <w:rPr>
              <w:rFonts w:ascii="仿宋" w:hAnsi="仿宋" w:eastAsia="仿宋" w:cs="仿宋"/>
              <w:sz w:val="28"/>
              <w:szCs w:val="28"/>
            </w:rPr>
          </w:pPr>
          <w:r>
            <w:rPr>
              <w:rFonts w:ascii="仿宋" w:hAnsi="仿宋" w:eastAsia="仿宋" w:cs="仿宋"/>
              <w:spacing w:val="-2"/>
              <w:sz w:val="28"/>
              <w:szCs w:val="28"/>
            </w:rPr>
            <w:t>（二）改进的方向和具体措施</w:t>
          </w:r>
          <w:r>
            <w:rPr>
              <w:rFonts w:ascii="仿宋" w:hAnsi="仿宋" w:eastAsia="仿宋" w:cs="仿宋"/>
              <w:spacing w:val="-46"/>
              <w:sz w:val="28"/>
              <w:szCs w:val="28"/>
            </w:rPr>
            <w:t xml:space="preserve"> </w:t>
          </w:r>
          <w:r>
            <w:rPr>
              <w:rFonts w:ascii="仿宋" w:hAnsi="仿宋" w:eastAsia="仿宋" w:cs="仿宋"/>
              <w:sz w:val="28"/>
              <w:szCs w:val="28"/>
            </w:rPr>
            <w:tab/>
          </w:r>
          <w:r>
            <w:rPr>
              <w:rFonts w:ascii="仿宋" w:hAnsi="仿宋" w:eastAsia="仿宋" w:cs="仿宋"/>
              <w:spacing w:val="42"/>
              <w:w w:val="101"/>
              <w:sz w:val="28"/>
              <w:szCs w:val="28"/>
            </w:rPr>
            <w:t>12</w:t>
          </w:r>
        </w:p>
        <w:p>
          <w:pPr>
            <w:tabs>
              <w:tab w:val="right" w:leader="dot" w:pos="8320"/>
            </w:tabs>
            <w:spacing w:before="211" w:line="190" w:lineRule="auto"/>
            <w:ind w:left="34"/>
            <w:rPr>
              <w:rFonts w:ascii="仿宋" w:hAnsi="仿宋" w:eastAsia="仿宋" w:cs="仿宋"/>
              <w:sz w:val="28"/>
              <w:szCs w:val="28"/>
            </w:rPr>
          </w:pPr>
          <w:r>
            <w:rPr>
              <w:rFonts w:ascii="仿宋" w:hAnsi="仿宋" w:eastAsia="仿宋" w:cs="仿宋"/>
              <w:spacing w:val="-1"/>
              <w:sz w:val="28"/>
              <w:szCs w:val="28"/>
              <w14:textOutline w14:w="5105" w14:cap="sq" w14:cmpd="sng">
                <w14:solidFill>
                  <w14:srgbClr w14:val="000000"/>
                </w14:solidFill>
                <w14:prstDash w14:val="solid"/>
                <w14:bevel/>
              </w14:textOutline>
            </w:rPr>
            <w:t>六、其他需要说明的问题</w:t>
          </w:r>
          <w:r>
            <w:rPr>
              <w:rFonts w:ascii="仿宋" w:hAnsi="仿宋" w:eastAsia="仿宋" w:cs="仿宋"/>
              <w:spacing w:val="-52"/>
              <w:sz w:val="28"/>
              <w:szCs w:val="28"/>
            </w:rPr>
            <w:t xml:space="preserve"> </w:t>
          </w:r>
          <w:r>
            <w:rPr>
              <w:rFonts w:ascii="仿宋" w:hAnsi="仿宋" w:eastAsia="仿宋" w:cs="仿宋"/>
              <w:sz w:val="28"/>
              <w:szCs w:val="28"/>
            </w:rPr>
            <w:tab/>
          </w:r>
          <w:r>
            <w:rPr>
              <w:rFonts w:ascii="仿宋" w:hAnsi="仿宋" w:eastAsia="仿宋" w:cs="仿宋"/>
              <w:spacing w:val="36"/>
              <w:sz w:val="28"/>
              <w:szCs w:val="28"/>
            </w:rPr>
            <w:t>13</w:t>
          </w:r>
        </w:p>
        <w:p>
          <w:pPr>
            <w:spacing w:before="212" w:line="222" w:lineRule="auto"/>
            <w:ind w:left="44"/>
            <w:rPr>
              <w:rFonts w:ascii="仿宋" w:hAnsi="仿宋" w:eastAsia="仿宋" w:cs="仿宋"/>
              <w:sz w:val="28"/>
              <w:szCs w:val="28"/>
            </w:rPr>
          </w:pPr>
          <w:r>
            <w:rPr>
              <w:rFonts w:ascii="仿宋" w:hAnsi="仿宋" w:eastAsia="仿宋" w:cs="仿宋"/>
              <w:spacing w:val="-1"/>
              <w:sz w:val="28"/>
              <w:szCs w:val="28"/>
            </w:rPr>
            <w:t>附件：20</w:t>
          </w:r>
          <w:r>
            <w:rPr>
              <w:rFonts w:hint="eastAsia" w:ascii="仿宋" w:hAnsi="仿宋" w:eastAsia="仿宋" w:cs="仿宋"/>
              <w:spacing w:val="-1"/>
              <w:sz w:val="28"/>
              <w:szCs w:val="28"/>
              <w:lang w:val="en-US" w:eastAsia="zh-CN"/>
            </w:rPr>
            <w:t>24</w:t>
          </w:r>
          <w:r>
            <w:rPr>
              <w:rFonts w:ascii="仿宋" w:hAnsi="仿宋" w:eastAsia="仿宋" w:cs="仿宋"/>
              <w:spacing w:val="-1"/>
              <w:sz w:val="28"/>
              <w:szCs w:val="28"/>
            </w:rPr>
            <w:t>年度</w:t>
          </w:r>
          <w:r>
            <w:rPr>
              <w:rFonts w:hint="eastAsia" w:ascii="仿宋" w:hAnsi="仿宋" w:eastAsia="仿宋" w:cs="仿宋"/>
              <w:spacing w:val="-1"/>
              <w:sz w:val="28"/>
              <w:szCs w:val="28"/>
              <w:lang w:val="en-US" w:eastAsia="zh-CN"/>
            </w:rPr>
            <w:t>浮梁县黄坛乡</w:t>
          </w:r>
          <w:r>
            <w:rPr>
              <w:rFonts w:ascii="仿宋" w:hAnsi="仿宋" w:eastAsia="仿宋" w:cs="仿宋"/>
              <w:spacing w:val="-1"/>
              <w:sz w:val="28"/>
              <w:szCs w:val="28"/>
            </w:rPr>
            <w:t>部门整体支出绩效评价指标体系及评</w:t>
          </w:r>
        </w:p>
        <w:p>
          <w:pPr>
            <w:tabs>
              <w:tab w:val="right" w:leader="dot" w:pos="8320"/>
            </w:tabs>
            <w:spacing w:before="165" w:line="224" w:lineRule="auto"/>
            <w:ind w:left="36"/>
            <w:rPr>
              <w:rFonts w:ascii="仿宋" w:hAnsi="仿宋" w:eastAsia="仿宋" w:cs="仿宋"/>
              <w:sz w:val="28"/>
              <w:szCs w:val="28"/>
            </w:rPr>
          </w:pPr>
          <w:r>
            <w:rPr>
              <w:rFonts w:ascii="仿宋" w:hAnsi="仿宋" w:eastAsia="仿宋" w:cs="仿宋"/>
              <w:spacing w:val="-11"/>
              <w:sz w:val="28"/>
              <w:szCs w:val="28"/>
            </w:rPr>
            <w:t>分表</w:t>
          </w:r>
          <w:r>
            <w:rPr>
              <w:rFonts w:ascii="仿宋" w:hAnsi="仿宋" w:eastAsia="仿宋" w:cs="仿宋"/>
              <w:spacing w:val="-54"/>
              <w:sz w:val="28"/>
              <w:szCs w:val="28"/>
            </w:rPr>
            <w:t xml:space="preserve"> </w:t>
          </w:r>
          <w:r>
            <w:rPr>
              <w:rFonts w:ascii="仿宋" w:hAnsi="仿宋" w:eastAsia="仿宋" w:cs="仿宋"/>
              <w:sz w:val="28"/>
              <w:szCs w:val="28"/>
            </w:rPr>
            <w:tab/>
          </w:r>
          <w:r>
            <w:rPr>
              <w:rFonts w:ascii="仿宋" w:hAnsi="仿宋" w:eastAsia="仿宋" w:cs="仿宋"/>
              <w:spacing w:val="-44"/>
              <w:sz w:val="28"/>
              <w:szCs w:val="28"/>
            </w:rPr>
            <w:t xml:space="preserve"> </w:t>
          </w:r>
          <w:r>
            <w:fldChar w:fldCharType="begin"/>
          </w:r>
          <w:r>
            <w:instrText xml:space="preserve"> HYPERLINK \l "bookmark20" </w:instrText>
          </w:r>
          <w:r>
            <w:fldChar w:fldCharType="separate"/>
          </w:r>
          <w:r>
            <w:rPr>
              <w:rFonts w:ascii="仿宋" w:hAnsi="仿宋" w:eastAsia="仿宋" w:cs="仿宋"/>
              <w:spacing w:val="-15"/>
              <w:sz w:val="28"/>
              <w:szCs w:val="28"/>
            </w:rPr>
            <w:t>1</w:t>
          </w:r>
          <w:r>
            <w:rPr>
              <w:rFonts w:ascii="仿宋" w:hAnsi="仿宋" w:eastAsia="仿宋" w:cs="仿宋"/>
              <w:spacing w:val="-15"/>
              <w:sz w:val="28"/>
              <w:szCs w:val="28"/>
            </w:rPr>
            <w:fldChar w:fldCharType="end"/>
          </w:r>
          <w:r>
            <w:rPr>
              <w:rFonts w:ascii="仿宋" w:hAnsi="仿宋" w:eastAsia="仿宋" w:cs="仿宋"/>
              <w:spacing w:val="-15"/>
              <w:sz w:val="28"/>
              <w:szCs w:val="28"/>
            </w:rPr>
            <w:t>3</w:t>
          </w:r>
        </w:p>
      </w:sdtContent>
    </w:sdt>
    <w:p>
      <w:pPr>
        <w:spacing w:line="224" w:lineRule="auto"/>
        <w:rPr>
          <w:rFonts w:ascii="仿宋" w:hAnsi="仿宋" w:eastAsia="仿宋" w:cs="仿宋"/>
          <w:sz w:val="28"/>
          <w:szCs w:val="28"/>
        </w:rPr>
        <w:sectPr>
          <w:footerReference r:id="rId3" w:type="default"/>
          <w:pgSz w:w="11906" w:h="16839"/>
          <w:pgMar w:top="1440" w:right="1800" w:bottom="1440" w:left="1800" w:header="0" w:footer="0" w:gutter="0"/>
          <w:cols w:space="720" w:num="1"/>
        </w:sectPr>
      </w:pPr>
    </w:p>
    <w:p>
      <w:pPr>
        <w:pStyle w:val="2"/>
        <w:bidi w:val="0"/>
        <w:jc w:val="center"/>
        <w:rPr>
          <w:rFonts w:hint="eastAsia" w:ascii="宋体" w:hAnsi="宋体" w:eastAsia="宋体" w:cs="宋体"/>
          <w:szCs w:val="32"/>
          <w:lang w:val="en-US" w:eastAsia="zh-CN"/>
        </w:rPr>
      </w:pPr>
      <w:r>
        <w:rPr>
          <w:rFonts w:hint="eastAsia" w:ascii="宋体" w:hAnsi="宋体" w:eastAsia="宋体" w:cs="宋体"/>
          <w:lang w:val="en-US" w:eastAsia="zh-CN"/>
        </w:rPr>
        <w:t>20</w:t>
      </w:r>
      <w:r>
        <w:rPr>
          <w:rFonts w:hint="eastAsia" w:ascii="宋体" w:hAnsi="宋体" w:cs="宋体"/>
          <w:lang w:val="en-US" w:eastAsia="zh-CN"/>
        </w:rPr>
        <w:t>24</w:t>
      </w:r>
      <w:r>
        <w:rPr>
          <w:rFonts w:hint="eastAsia" w:ascii="宋体" w:hAnsi="宋体" w:eastAsia="宋体" w:cs="宋体"/>
          <w:lang w:val="en-US" w:eastAsia="zh-CN"/>
        </w:rPr>
        <w:t>年度</w:t>
      </w:r>
      <w:r>
        <w:rPr>
          <w:rFonts w:hint="eastAsia" w:ascii="宋体" w:hAnsi="宋体" w:cs="宋体"/>
          <w:lang w:val="en-US" w:eastAsia="zh-CN"/>
        </w:rPr>
        <w:t>浮梁</w:t>
      </w:r>
      <w:r>
        <w:rPr>
          <w:rFonts w:hint="eastAsia" w:ascii="宋体" w:hAnsi="宋体" w:eastAsia="宋体" w:cs="宋体"/>
          <w:lang w:val="en-US" w:eastAsia="zh-CN"/>
        </w:rPr>
        <w:t>县</w:t>
      </w:r>
      <w:r>
        <w:rPr>
          <w:rFonts w:hint="eastAsia" w:ascii="宋体" w:hAnsi="宋体" w:cs="宋体"/>
          <w:lang w:val="en-US" w:eastAsia="zh-CN"/>
        </w:rPr>
        <w:t>黄坛乡</w:t>
      </w:r>
      <w:r>
        <w:rPr>
          <w:rFonts w:hint="eastAsia" w:ascii="宋体" w:hAnsi="宋体" w:eastAsia="宋体" w:cs="宋体"/>
          <w:lang w:val="en-US" w:eastAsia="zh-CN"/>
        </w:rPr>
        <w:t>部门整体支出        绩效</w:t>
      </w:r>
      <w:r>
        <w:rPr>
          <w:rFonts w:hint="eastAsia" w:ascii="宋体" w:hAnsi="宋体" w:cs="宋体"/>
          <w:lang w:val="en-US" w:eastAsia="zh-CN"/>
        </w:rPr>
        <w:t>评价</w:t>
      </w:r>
      <w:r>
        <w:rPr>
          <w:rFonts w:hint="eastAsia" w:ascii="宋体" w:hAnsi="宋体" w:eastAsia="宋体" w:cs="宋体"/>
          <w:lang w:val="en-US" w:eastAsia="zh-CN"/>
        </w:rPr>
        <w:t>报告</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深入贯彻党的二十大精神，全面推进实施绩效管理，根据《江西省财政厅关于做好2024年省级预算绩效管理工作的通知》（赣财绩〔2024〕3号）、《景德镇市财政局关于做好2024年预算绩效管理工作的通知》（景财监〔2024〕2号）、《浮梁县财政局关于做好2024年县级预算绩效管理工作的通知》（浮财绩字〔2024〕2号）等文件要求，浮梁县黄坛乡对 2024年度部门整体支出实施绩效评价。现就 2024年度组织实施的部门整体支出绩效评价情况报告如下：</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一、部门概况</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1.部门机构设置</w:t>
      </w:r>
      <w:r>
        <w:rPr>
          <w:rFonts w:hint="eastAsia" w:ascii="仿宋_GB2312" w:hAnsi="仿宋" w:eastAsia="仿宋_GB2312"/>
          <w:sz w:val="28"/>
          <w:szCs w:val="28"/>
          <w:u w:val="none"/>
          <w:lang w:val="en-US" w:eastAsia="zh-CN"/>
        </w:rPr>
        <w:t>及职责职能</w:t>
      </w:r>
      <w:r>
        <w:rPr>
          <w:rFonts w:hint="eastAsia" w:ascii="仿宋_GB2312" w:hAnsi="仿宋" w:eastAsia="仿宋_GB2312"/>
          <w:sz w:val="28"/>
          <w:szCs w:val="28"/>
          <w:u w:val="none"/>
        </w:rPr>
        <w:t>情况。</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（1）党政办公室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主要职能:党务、政务、宣传、组织、档案、机关事务管理、统战等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2</w:t>
      </w:r>
      <w:r>
        <w:rPr>
          <w:rFonts w:hint="eastAsia" w:ascii="仿宋_GB2312" w:hAnsi="仿宋" w:eastAsia="仿宋_GB2312"/>
          <w:sz w:val="28"/>
          <w:szCs w:val="28"/>
          <w:u w:val="none"/>
        </w:rPr>
        <w:t>）社会事务办公室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主要职能:应急管理、民政、红十字会、残联、卫生健康、教育体育、文化、旅游、垦殖场事务等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3</w:t>
      </w:r>
      <w:r>
        <w:rPr>
          <w:rFonts w:hint="eastAsia" w:ascii="仿宋_GB2312" w:hAnsi="仿宋" w:eastAsia="仿宋_GB2312"/>
          <w:sz w:val="28"/>
          <w:szCs w:val="28"/>
          <w:u w:val="none"/>
        </w:rPr>
        <w:t>）社会治理办公室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主要职能:综治、司法、禁毒、信访、扫黑</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4</w:t>
      </w:r>
      <w:r>
        <w:rPr>
          <w:rFonts w:hint="eastAsia" w:ascii="仿宋_GB2312" w:hAnsi="仿宋" w:eastAsia="仿宋_GB2312"/>
          <w:sz w:val="28"/>
          <w:szCs w:val="28"/>
          <w:u w:val="none"/>
        </w:rPr>
        <w:t>）经济发展和财政办公室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主要职能:财政、会计核算、统计、审计、金融、税务、招商引资、资源交易、工业信息、市场监督管理等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5</w:t>
      </w:r>
      <w:r>
        <w:rPr>
          <w:rFonts w:hint="eastAsia" w:ascii="仿宋_GB2312" w:hAnsi="仿宋" w:eastAsia="仿宋_GB2312"/>
          <w:sz w:val="28"/>
          <w:szCs w:val="28"/>
          <w:u w:val="none"/>
        </w:rPr>
        <w:t>）农业农村工作办公室</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主要职能:农业、水利、林业、生态环境、新农村建设(清洁)、扶贫、移民等</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6</w:t>
      </w:r>
      <w:r>
        <w:rPr>
          <w:rFonts w:hint="eastAsia" w:ascii="仿宋_GB2312" w:hAnsi="仿宋" w:eastAsia="仿宋_GB2312"/>
          <w:sz w:val="28"/>
          <w:szCs w:val="28"/>
          <w:u w:val="none"/>
        </w:rPr>
        <w:t>）综合行政执法队</w:t>
      </w:r>
    </w:p>
    <w:p>
      <w:pPr>
        <w:snapToGrid w:val="0"/>
        <w:spacing w:line="520" w:lineRule="exact"/>
        <w:ind w:firstLine="560" w:firstLineChars="200"/>
        <w:rPr>
          <w:rFonts w:hint="eastAsia" w:ascii="仿宋_GB2312" w:hAnsi="仿宋" w:eastAsia="仿宋_GB2312"/>
          <w:sz w:val="28"/>
          <w:szCs w:val="28"/>
          <w:u w:val="none"/>
          <w:lang w:eastAsia="zh-CN"/>
        </w:rPr>
      </w:pPr>
      <w:r>
        <w:rPr>
          <w:rFonts w:hint="eastAsia" w:ascii="仿宋_GB2312" w:hAnsi="仿宋" w:eastAsia="仿宋_GB2312"/>
          <w:sz w:val="28"/>
          <w:szCs w:val="28"/>
          <w:u w:val="none"/>
        </w:rPr>
        <w:t>主要职能:规划、交通、自然资源、城管,以及市场秩序、食药监管、国土等方面的相关行政强制和监督检查</w:t>
      </w:r>
      <w:r>
        <w:rPr>
          <w:rFonts w:hint="eastAsia" w:ascii="仿宋_GB2312" w:hAnsi="仿宋" w:eastAsia="仿宋_GB2312"/>
          <w:sz w:val="28"/>
          <w:szCs w:val="28"/>
          <w:u w:val="none"/>
          <w:lang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w:t>
      </w:r>
      <w:r>
        <w:rPr>
          <w:rFonts w:hint="eastAsia" w:ascii="仿宋_GB2312" w:hAnsi="仿宋" w:eastAsia="仿宋_GB2312"/>
          <w:sz w:val="28"/>
          <w:szCs w:val="28"/>
          <w:u w:val="none"/>
          <w:lang w:val="en-US" w:eastAsia="zh-CN"/>
        </w:rPr>
        <w:t>7</w:t>
      </w:r>
      <w:r>
        <w:rPr>
          <w:rFonts w:hint="eastAsia" w:ascii="仿宋_GB2312" w:hAnsi="仿宋" w:eastAsia="仿宋_GB2312"/>
          <w:sz w:val="28"/>
          <w:szCs w:val="28"/>
          <w:u w:val="none"/>
        </w:rPr>
        <w:t>）便民服务中心</w:t>
      </w:r>
    </w:p>
    <w:p>
      <w:pPr>
        <w:snapToGrid w:val="0"/>
        <w:spacing w:line="520" w:lineRule="exact"/>
        <w:ind w:firstLine="560" w:firstLineChars="200"/>
        <w:rPr>
          <w:rFonts w:hint="eastAsia" w:ascii="仿宋_GB2312" w:hAnsi="仿宋" w:eastAsia="仿宋_GB2312"/>
          <w:sz w:val="28"/>
          <w:szCs w:val="28"/>
          <w:u w:val="none"/>
          <w:lang w:val="en-US" w:eastAsia="zh-CN"/>
        </w:rPr>
      </w:pPr>
      <w:r>
        <w:rPr>
          <w:rFonts w:hint="eastAsia" w:ascii="仿宋_GB2312" w:hAnsi="仿宋" w:eastAsia="仿宋_GB2312"/>
          <w:sz w:val="28"/>
          <w:szCs w:val="28"/>
          <w:u w:val="none"/>
        </w:rPr>
        <w:t>主要职能:社会保障、医疗保障、退役军人、民政、卫计等便民服务窗口</w:t>
      </w:r>
      <w:r>
        <w:rPr>
          <w:rFonts w:hint="eastAsia" w:ascii="仿宋_GB2312" w:hAnsi="仿宋" w:eastAsia="仿宋_GB2312"/>
          <w:sz w:val="28"/>
          <w:szCs w:val="28"/>
          <w:u w:val="none"/>
          <w:lang w:val="en-US" w:eastAsia="zh-CN"/>
        </w:rPr>
        <w:t>.</w:t>
      </w:r>
    </w:p>
    <w:p>
      <w:pPr>
        <w:snapToGrid w:val="0"/>
        <w:spacing w:line="520" w:lineRule="exact"/>
        <w:ind w:firstLine="560" w:firstLineChars="200"/>
        <w:rPr>
          <w:rFonts w:hint="eastAsia" w:ascii="仿宋_GB2312" w:hAnsi="仿宋" w:eastAsia="仿宋_GB2312"/>
          <w:sz w:val="28"/>
          <w:szCs w:val="28"/>
          <w:u w:val="none"/>
        </w:rPr>
      </w:pPr>
      <w:r>
        <w:rPr>
          <w:rFonts w:hint="eastAsia" w:ascii="仿宋_GB2312" w:hAnsi="仿宋" w:eastAsia="仿宋_GB2312"/>
          <w:sz w:val="28"/>
          <w:szCs w:val="28"/>
          <w:u w:val="none"/>
        </w:rPr>
        <w:t>2.组织架构、人员</w:t>
      </w:r>
      <w:r>
        <w:rPr>
          <w:rFonts w:hint="eastAsia" w:ascii="仿宋_GB2312" w:hAnsi="仿宋" w:eastAsia="仿宋_GB2312"/>
          <w:sz w:val="28"/>
          <w:szCs w:val="28"/>
          <w:u w:val="none"/>
          <w:lang w:val="en-US" w:eastAsia="zh-CN"/>
        </w:rPr>
        <w:t>及资产情况</w:t>
      </w:r>
      <w:r>
        <w:rPr>
          <w:rFonts w:hint="eastAsia" w:ascii="仿宋_GB2312" w:hAnsi="仿宋" w:eastAsia="仿宋_GB2312"/>
          <w:sz w:val="28"/>
          <w:szCs w:val="28"/>
          <w:u w:val="none"/>
        </w:rPr>
        <w:t>：</w:t>
      </w:r>
    </w:p>
    <w:p>
      <w:pPr>
        <w:snapToGrid w:val="0"/>
        <w:spacing w:line="520" w:lineRule="exact"/>
        <w:ind w:firstLine="840" w:firstLineChars="300"/>
        <w:rPr>
          <w:rFonts w:hint="default" w:eastAsia="仿宋_GB2312"/>
          <w:sz w:val="28"/>
          <w:szCs w:val="28"/>
          <w:lang w:val="en-US" w:eastAsia="zh-CN"/>
        </w:rPr>
      </w:pPr>
      <w:r>
        <w:rPr>
          <w:rFonts w:hint="eastAsia" w:ascii="仿宋_GB2312" w:hAnsi="仿宋" w:eastAsia="仿宋_GB2312"/>
          <w:sz w:val="28"/>
          <w:szCs w:val="28"/>
          <w:u w:val="none"/>
        </w:rPr>
        <w:t>202</w:t>
      </w:r>
      <w:r>
        <w:rPr>
          <w:rFonts w:hint="eastAsia" w:ascii="仿宋_GB2312" w:hAnsi="仿宋" w:eastAsia="仿宋_GB2312"/>
          <w:sz w:val="28"/>
          <w:szCs w:val="28"/>
          <w:u w:val="none"/>
          <w:lang w:val="en-US" w:eastAsia="zh-CN"/>
        </w:rPr>
        <w:t>3</w:t>
      </w:r>
      <w:r>
        <w:rPr>
          <w:rFonts w:hint="eastAsia" w:ascii="仿宋_GB2312" w:hAnsi="仿宋" w:eastAsia="仿宋_GB2312"/>
          <w:sz w:val="28"/>
          <w:szCs w:val="28"/>
          <w:u w:val="none"/>
        </w:rPr>
        <w:t>年</w:t>
      </w:r>
      <w:r>
        <w:rPr>
          <w:rFonts w:hint="eastAsia" w:ascii="仿宋_GB2312" w:hAnsi="仿宋" w:eastAsia="仿宋_GB2312"/>
          <w:sz w:val="28"/>
          <w:szCs w:val="28"/>
          <w:u w:val="none"/>
          <w:lang w:val="en-US" w:eastAsia="zh-CN"/>
        </w:rPr>
        <w:t>黄坛乡</w:t>
      </w:r>
      <w:r>
        <w:rPr>
          <w:rFonts w:hint="eastAsia" w:ascii="仿宋_GB2312" w:hAnsi="仿宋" w:eastAsia="仿宋_GB2312"/>
          <w:sz w:val="28"/>
          <w:szCs w:val="28"/>
          <w:u w:val="none"/>
        </w:rPr>
        <w:t>人民政府共有预算单位1个。编制人数</w:t>
      </w:r>
      <w:r>
        <w:rPr>
          <w:rFonts w:hint="eastAsia" w:ascii="仿宋_GB2312" w:hAnsi="仿宋" w:eastAsia="仿宋_GB2312"/>
          <w:sz w:val="28"/>
          <w:szCs w:val="28"/>
          <w:u w:val="none"/>
          <w:lang w:val="en-US" w:eastAsia="zh-CN"/>
        </w:rPr>
        <w:t>57</w:t>
      </w:r>
      <w:r>
        <w:rPr>
          <w:rFonts w:hint="eastAsia" w:ascii="仿宋_GB2312" w:hAnsi="仿宋" w:eastAsia="仿宋_GB2312"/>
          <w:sz w:val="28"/>
          <w:szCs w:val="28"/>
          <w:u w:val="none"/>
        </w:rPr>
        <w:t>人，其中：行政编制</w:t>
      </w:r>
      <w:r>
        <w:rPr>
          <w:rFonts w:hint="eastAsia" w:ascii="仿宋_GB2312" w:hAnsi="仿宋" w:eastAsia="仿宋_GB2312"/>
          <w:sz w:val="28"/>
          <w:szCs w:val="28"/>
          <w:u w:val="none"/>
          <w:lang w:val="en-US" w:eastAsia="zh-CN"/>
        </w:rPr>
        <w:t>24</w:t>
      </w:r>
      <w:r>
        <w:rPr>
          <w:rFonts w:hint="eastAsia" w:ascii="仿宋_GB2312" w:hAnsi="仿宋" w:eastAsia="仿宋_GB2312"/>
          <w:sz w:val="28"/>
          <w:szCs w:val="28"/>
          <w:u w:val="none"/>
        </w:rPr>
        <w:t>人，事业编制</w:t>
      </w:r>
      <w:r>
        <w:rPr>
          <w:rFonts w:hint="eastAsia" w:ascii="仿宋_GB2312" w:hAnsi="仿宋" w:eastAsia="仿宋_GB2312"/>
          <w:sz w:val="28"/>
          <w:szCs w:val="28"/>
          <w:u w:val="none"/>
          <w:lang w:val="en-US" w:eastAsia="zh-CN"/>
        </w:rPr>
        <w:t>33</w:t>
      </w:r>
      <w:r>
        <w:rPr>
          <w:rFonts w:hint="eastAsia" w:ascii="仿宋_GB2312" w:hAnsi="仿宋" w:eastAsia="仿宋_GB2312"/>
          <w:sz w:val="28"/>
          <w:szCs w:val="28"/>
          <w:u w:val="none"/>
        </w:rPr>
        <w:t>人；在职在编实有行政人员</w:t>
      </w:r>
      <w:r>
        <w:rPr>
          <w:rFonts w:hint="eastAsia" w:ascii="仿宋_GB2312" w:hAnsi="仿宋" w:eastAsia="仿宋_GB2312"/>
          <w:sz w:val="28"/>
          <w:szCs w:val="28"/>
          <w:u w:val="none"/>
          <w:lang w:val="en-US" w:eastAsia="zh-CN"/>
        </w:rPr>
        <w:t>21</w:t>
      </w:r>
      <w:r>
        <w:rPr>
          <w:rFonts w:hint="eastAsia" w:ascii="仿宋_GB2312" w:hAnsi="仿宋" w:eastAsia="仿宋_GB2312"/>
          <w:sz w:val="28"/>
          <w:szCs w:val="28"/>
          <w:u w:val="none"/>
        </w:rPr>
        <w:t>人，事业人员</w:t>
      </w:r>
      <w:r>
        <w:rPr>
          <w:rFonts w:hint="eastAsia" w:ascii="仿宋_GB2312" w:hAnsi="仿宋" w:eastAsia="仿宋_GB2312"/>
          <w:sz w:val="28"/>
          <w:szCs w:val="28"/>
          <w:u w:val="none"/>
          <w:lang w:val="en-US" w:eastAsia="zh-CN"/>
        </w:rPr>
        <w:t>21</w:t>
      </w:r>
      <w:r>
        <w:rPr>
          <w:rFonts w:hint="eastAsia" w:ascii="仿宋_GB2312" w:hAnsi="仿宋" w:eastAsia="仿宋_GB2312"/>
          <w:sz w:val="28"/>
          <w:szCs w:val="28"/>
          <w:u w:val="none"/>
        </w:rPr>
        <w:t>人</w:t>
      </w:r>
      <w:r>
        <w:rPr>
          <w:rFonts w:hint="eastAsia" w:ascii="仿宋_GB2312" w:hAnsi="仿宋" w:eastAsia="仿宋_GB2312"/>
          <w:sz w:val="28"/>
          <w:szCs w:val="28"/>
          <w:u w:val="none"/>
          <w:lang w:eastAsia="zh-CN"/>
        </w:rPr>
        <w:t>，</w:t>
      </w:r>
      <w:r>
        <w:rPr>
          <w:rFonts w:hint="eastAsia" w:ascii="仿宋_GB2312" w:hAnsi="仿宋" w:eastAsia="仿宋_GB2312"/>
          <w:sz w:val="28"/>
          <w:szCs w:val="28"/>
          <w:u w:val="none"/>
          <w:lang w:val="en-US" w:eastAsia="zh-CN"/>
        </w:rPr>
        <w:t>退休人员18人。</w:t>
      </w:r>
      <w:r>
        <w:rPr>
          <w:rFonts w:hint="eastAsia" w:ascii="仿宋_GB2312" w:hAnsi="仿宋" w:eastAsia="仿宋_GB2312" w:cs="Times New Roman"/>
          <w:sz w:val="28"/>
          <w:szCs w:val="28"/>
          <w:u w:val="none"/>
          <w:lang w:val="en-US" w:eastAsia="zh-CN"/>
        </w:rPr>
        <w:t>固定资产账面价值200万元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具体情况如下表：</w:t>
      </w:r>
    </w:p>
    <w:tbl>
      <w:tblPr>
        <w:tblStyle w:val="10"/>
        <w:tblW w:w="91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0"/>
        <w:gridCol w:w="1320"/>
        <w:gridCol w:w="1436"/>
        <w:gridCol w:w="1270"/>
        <w:gridCol w:w="1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jc w:val="center"/>
        </w:trPr>
        <w:tc>
          <w:tcPr>
            <w:tcW w:w="4130" w:type="dxa"/>
            <w:tcBorders>
              <w:tl2br w:val="single" w:color="000000" w:sz="4" w:space="0"/>
            </w:tcBorders>
            <w:vAlign w:val="top"/>
          </w:tcPr>
          <w:p>
            <w:pPr>
              <w:widowControl/>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01" w:line="226" w:lineRule="auto"/>
              <w:ind w:left="224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预算单位</w:t>
            </w:r>
          </w:p>
          <w:p>
            <w:pPr>
              <w:kinsoku w:val="0"/>
              <w:autoSpaceDE w:val="0"/>
              <w:autoSpaceDN w:val="0"/>
              <w:adjustRightInd w:val="0"/>
              <w:snapToGrid w:val="0"/>
              <w:spacing w:before="118" w:line="228" w:lineRule="auto"/>
              <w:ind w:left="13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人员情况</w:t>
            </w:r>
          </w:p>
        </w:tc>
        <w:tc>
          <w:tcPr>
            <w:tcW w:w="1320" w:type="dxa"/>
            <w:vAlign w:val="top"/>
          </w:tcPr>
          <w:p>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 w:line="227" w:lineRule="auto"/>
              <w:ind w:left="357"/>
              <w:jc w:val="left"/>
              <w:textAlignment w:val="baseline"/>
              <w:rPr>
                <w:rFonts w:hint="eastAsia" w:ascii="仿宋" w:hAnsi="仿宋" w:eastAsia="仿宋" w:cs="仿宋"/>
                <w:snapToGrid w:val="0"/>
                <w:color w:val="000000"/>
                <w:spacing w:val="-3"/>
                <w:kern w:val="0"/>
                <w:position w:val="13"/>
                <w:sz w:val="28"/>
                <w:szCs w:val="28"/>
                <w:lang w:val="en-US" w:eastAsia="zh-CN" w:bidi="ar-SA"/>
              </w:rPr>
            </w:pPr>
          </w:p>
          <w:p>
            <w:pPr>
              <w:kinsoku w:val="0"/>
              <w:autoSpaceDE w:val="0"/>
              <w:autoSpaceDN w:val="0"/>
              <w:adjustRightInd w:val="0"/>
              <w:snapToGrid w:val="0"/>
              <w:spacing w:before="1" w:line="227" w:lineRule="auto"/>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spacing w:val="-3"/>
                <w:kern w:val="0"/>
                <w:position w:val="13"/>
                <w:sz w:val="28"/>
                <w:szCs w:val="28"/>
                <w:lang w:val="en-US" w:eastAsia="zh-CN" w:bidi="ar-SA"/>
              </w:rPr>
              <w:t>乡政府</w:t>
            </w:r>
          </w:p>
        </w:tc>
        <w:tc>
          <w:tcPr>
            <w:tcW w:w="1436" w:type="dxa"/>
            <w:vAlign w:val="top"/>
          </w:tcPr>
          <w:p>
            <w:pPr>
              <w:kinsoku w:val="0"/>
              <w:autoSpaceDE w:val="0"/>
              <w:autoSpaceDN w:val="0"/>
              <w:adjustRightInd w:val="0"/>
              <w:snapToGrid w:val="0"/>
              <w:spacing w:before="116" w:line="226" w:lineRule="auto"/>
              <w:ind w:left="256"/>
              <w:jc w:val="left"/>
              <w:textAlignment w:val="baseline"/>
              <w:rPr>
                <w:rFonts w:hint="eastAsia" w:ascii="仿宋" w:hAnsi="仿宋" w:eastAsia="仿宋" w:cs="仿宋"/>
                <w:snapToGrid w:val="0"/>
                <w:color w:val="000000"/>
                <w:spacing w:val="3"/>
                <w:kern w:val="0"/>
                <w:sz w:val="28"/>
                <w:szCs w:val="28"/>
                <w:lang w:val="en-US" w:eastAsia="zh-CN" w:bidi="ar-SA"/>
              </w:rPr>
            </w:pPr>
          </w:p>
          <w:p>
            <w:pPr>
              <w:kinsoku w:val="0"/>
              <w:autoSpaceDE w:val="0"/>
              <w:autoSpaceDN w:val="0"/>
              <w:adjustRightInd w:val="0"/>
              <w:snapToGrid w:val="0"/>
              <w:spacing w:before="116" w:line="226" w:lineRule="auto"/>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zh-CN" w:bidi="ar-SA"/>
              </w:rPr>
              <w:t>便民服务</w:t>
            </w:r>
            <w:r>
              <w:rPr>
                <w:rFonts w:hint="eastAsia" w:ascii="仿宋" w:hAnsi="仿宋" w:eastAsia="仿宋" w:cs="仿宋"/>
                <w:snapToGrid w:val="0"/>
                <w:color w:val="000000"/>
                <w:spacing w:val="2"/>
                <w:kern w:val="0"/>
                <w:sz w:val="28"/>
                <w:szCs w:val="28"/>
                <w:lang w:val="en-US" w:eastAsia="en-US" w:bidi="ar-SA"/>
              </w:rPr>
              <w:t>中</w:t>
            </w:r>
            <w:r>
              <w:rPr>
                <w:rFonts w:hint="eastAsia" w:ascii="仿宋" w:hAnsi="仿宋" w:eastAsia="仿宋" w:cs="仿宋"/>
                <w:snapToGrid w:val="0"/>
                <w:color w:val="000000"/>
                <w:kern w:val="0"/>
                <w:sz w:val="28"/>
                <w:szCs w:val="28"/>
                <w:lang w:val="en-US" w:eastAsia="en-US" w:bidi="ar-SA"/>
              </w:rPr>
              <w:t>心</w:t>
            </w:r>
          </w:p>
        </w:tc>
        <w:tc>
          <w:tcPr>
            <w:tcW w:w="1270" w:type="dxa"/>
            <w:vAlign w:val="top"/>
          </w:tcPr>
          <w:p>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line="252"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 w:line="227" w:lineRule="auto"/>
              <w:ind w:left="180"/>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spacing w:val="3"/>
                <w:kern w:val="0"/>
                <w:position w:val="13"/>
                <w:sz w:val="28"/>
                <w:szCs w:val="28"/>
                <w:lang w:val="en-US" w:eastAsia="zh-CN" w:bidi="ar-SA"/>
              </w:rPr>
              <w:t>综合执法大队</w:t>
            </w:r>
          </w:p>
        </w:tc>
        <w:tc>
          <w:tcPr>
            <w:tcW w:w="1042" w:type="dxa"/>
            <w:vAlign w:val="top"/>
          </w:tcPr>
          <w:p>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line="250" w:lineRule="auto"/>
              <w:jc w:val="left"/>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line="251"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01" w:line="228" w:lineRule="auto"/>
              <w:ind w:left="22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4130" w:type="dxa"/>
            <w:vAlign w:val="top"/>
          </w:tcPr>
          <w:p>
            <w:pPr>
              <w:kinsoku w:val="0"/>
              <w:autoSpaceDE w:val="0"/>
              <w:autoSpaceDN w:val="0"/>
              <w:adjustRightInd w:val="0"/>
              <w:snapToGrid w:val="0"/>
              <w:spacing w:before="104" w:line="227" w:lineRule="auto"/>
              <w:ind w:left="13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一、部门编制数</w:t>
            </w:r>
          </w:p>
        </w:tc>
        <w:tc>
          <w:tcPr>
            <w:tcW w:w="1320" w:type="dxa"/>
            <w:vAlign w:val="top"/>
          </w:tcPr>
          <w:p>
            <w:pPr>
              <w:kinsoku w:val="0"/>
              <w:autoSpaceDE w:val="0"/>
              <w:autoSpaceDN w:val="0"/>
              <w:adjustRightInd w:val="0"/>
              <w:snapToGrid w:val="0"/>
              <w:spacing w:before="104" w:line="232" w:lineRule="auto"/>
              <w:ind w:left="507"/>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24</w:t>
            </w:r>
          </w:p>
        </w:tc>
        <w:tc>
          <w:tcPr>
            <w:tcW w:w="1436" w:type="dxa"/>
            <w:vAlign w:val="top"/>
          </w:tcPr>
          <w:p>
            <w:pPr>
              <w:kinsoku w:val="0"/>
              <w:autoSpaceDE w:val="0"/>
              <w:autoSpaceDN w:val="0"/>
              <w:adjustRightInd w:val="0"/>
              <w:snapToGrid w:val="0"/>
              <w:spacing w:before="104" w:line="232" w:lineRule="auto"/>
              <w:ind w:left="56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18</w:t>
            </w:r>
          </w:p>
        </w:tc>
        <w:tc>
          <w:tcPr>
            <w:tcW w:w="1270" w:type="dxa"/>
            <w:vAlign w:val="top"/>
          </w:tcPr>
          <w:p>
            <w:pPr>
              <w:kinsoku w:val="0"/>
              <w:autoSpaceDE w:val="0"/>
              <w:autoSpaceDN w:val="0"/>
              <w:adjustRightInd w:val="0"/>
              <w:snapToGrid w:val="0"/>
              <w:spacing w:before="104" w:line="232" w:lineRule="auto"/>
              <w:ind w:left="482"/>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15</w:t>
            </w:r>
          </w:p>
        </w:tc>
        <w:tc>
          <w:tcPr>
            <w:tcW w:w="1042" w:type="dxa"/>
            <w:vAlign w:val="top"/>
          </w:tcPr>
          <w:p>
            <w:pPr>
              <w:kinsoku w:val="0"/>
              <w:autoSpaceDE w:val="0"/>
              <w:autoSpaceDN w:val="0"/>
              <w:adjustRightInd w:val="0"/>
              <w:snapToGrid w:val="0"/>
              <w:spacing w:before="104" w:line="232" w:lineRule="auto"/>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4130" w:type="dxa"/>
            <w:vAlign w:val="top"/>
          </w:tcPr>
          <w:p>
            <w:pPr>
              <w:kinsoku w:val="0"/>
              <w:autoSpaceDE w:val="0"/>
              <w:autoSpaceDN w:val="0"/>
              <w:adjustRightInd w:val="0"/>
              <w:snapToGrid w:val="0"/>
              <w:spacing w:before="104" w:line="226" w:lineRule="auto"/>
              <w:ind w:left="967"/>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其中：行政编制</w:t>
            </w:r>
          </w:p>
        </w:tc>
        <w:tc>
          <w:tcPr>
            <w:tcW w:w="1320" w:type="dxa"/>
            <w:vAlign w:val="top"/>
          </w:tcPr>
          <w:p>
            <w:pPr>
              <w:kinsoku w:val="0"/>
              <w:autoSpaceDE w:val="0"/>
              <w:autoSpaceDN w:val="0"/>
              <w:adjustRightInd w:val="0"/>
              <w:snapToGrid w:val="0"/>
              <w:spacing w:before="104" w:line="232" w:lineRule="auto"/>
              <w:ind w:left="507"/>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24</w:t>
            </w:r>
          </w:p>
        </w:tc>
        <w:tc>
          <w:tcPr>
            <w:tcW w:w="1436" w:type="dxa"/>
            <w:vAlign w:val="top"/>
          </w:tcPr>
          <w:p>
            <w:pPr>
              <w:kinsoku w:val="0"/>
              <w:autoSpaceDE w:val="0"/>
              <w:autoSpaceDN w:val="0"/>
              <w:adjustRightInd w:val="0"/>
              <w:snapToGrid w:val="0"/>
              <w:spacing w:before="259" w:line="206" w:lineRule="exact"/>
              <w:ind w:left="645"/>
              <w:jc w:val="left"/>
              <w:textAlignment w:val="baseline"/>
              <w:rPr>
                <w:rFonts w:hint="eastAsia" w:ascii="仿宋" w:hAnsi="仿宋" w:eastAsia="仿宋" w:cs="仿宋"/>
                <w:snapToGrid w:val="0"/>
                <w:color w:val="000000"/>
                <w:kern w:val="0"/>
                <w:sz w:val="28"/>
                <w:szCs w:val="28"/>
                <w:lang w:val="en-US" w:eastAsia="en-US" w:bidi="ar-SA"/>
              </w:rPr>
            </w:pPr>
          </w:p>
        </w:tc>
        <w:tc>
          <w:tcPr>
            <w:tcW w:w="1270" w:type="dxa"/>
            <w:vAlign w:val="top"/>
          </w:tcPr>
          <w:p>
            <w:pPr>
              <w:kinsoku w:val="0"/>
              <w:autoSpaceDE w:val="0"/>
              <w:autoSpaceDN w:val="0"/>
              <w:adjustRightInd w:val="0"/>
              <w:snapToGrid w:val="0"/>
              <w:spacing w:before="259" w:line="206" w:lineRule="exact"/>
              <w:ind w:left="562"/>
              <w:jc w:val="left"/>
              <w:textAlignment w:val="baseline"/>
              <w:rPr>
                <w:rFonts w:hint="eastAsia" w:ascii="仿宋" w:hAnsi="仿宋" w:eastAsia="仿宋" w:cs="仿宋"/>
                <w:snapToGrid w:val="0"/>
                <w:color w:val="000000"/>
                <w:kern w:val="0"/>
                <w:sz w:val="28"/>
                <w:szCs w:val="28"/>
                <w:lang w:val="en-US" w:eastAsia="en-US" w:bidi="ar-SA"/>
              </w:rPr>
            </w:pPr>
          </w:p>
        </w:tc>
        <w:tc>
          <w:tcPr>
            <w:tcW w:w="1042" w:type="dxa"/>
            <w:vAlign w:val="top"/>
          </w:tcPr>
          <w:p>
            <w:pPr>
              <w:kinsoku w:val="0"/>
              <w:autoSpaceDE w:val="0"/>
              <w:autoSpaceDN w:val="0"/>
              <w:adjustRightInd w:val="0"/>
              <w:snapToGrid w:val="0"/>
              <w:spacing w:before="104" w:line="232" w:lineRule="auto"/>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4130" w:type="dxa"/>
            <w:vAlign w:val="top"/>
          </w:tcPr>
          <w:p>
            <w:pPr>
              <w:kinsoku w:val="0"/>
              <w:autoSpaceDE w:val="0"/>
              <w:autoSpaceDN w:val="0"/>
              <w:adjustRightInd w:val="0"/>
              <w:snapToGrid w:val="0"/>
              <w:spacing w:before="106" w:line="227" w:lineRule="auto"/>
              <w:ind w:left="1929"/>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参公编制</w:t>
            </w:r>
          </w:p>
        </w:tc>
        <w:tc>
          <w:tcPr>
            <w:tcW w:w="1320" w:type="dxa"/>
            <w:vAlign w:val="top"/>
          </w:tcPr>
          <w:p>
            <w:pPr>
              <w:kinsoku w:val="0"/>
              <w:autoSpaceDE w:val="0"/>
              <w:autoSpaceDN w:val="0"/>
              <w:adjustRightInd w:val="0"/>
              <w:snapToGrid w:val="0"/>
              <w:spacing w:before="261" w:line="206" w:lineRule="exact"/>
              <w:ind w:left="585"/>
              <w:jc w:val="left"/>
              <w:textAlignment w:val="baseline"/>
              <w:rPr>
                <w:rFonts w:hint="eastAsia" w:ascii="仿宋" w:hAnsi="仿宋" w:eastAsia="仿宋" w:cs="仿宋"/>
                <w:snapToGrid w:val="0"/>
                <w:color w:val="000000"/>
                <w:kern w:val="0"/>
                <w:sz w:val="28"/>
                <w:szCs w:val="28"/>
                <w:lang w:val="en-US" w:eastAsia="en-US" w:bidi="ar-SA"/>
              </w:rPr>
            </w:pPr>
          </w:p>
        </w:tc>
        <w:tc>
          <w:tcPr>
            <w:tcW w:w="1436" w:type="dxa"/>
            <w:vAlign w:val="top"/>
          </w:tcPr>
          <w:p>
            <w:pPr>
              <w:kinsoku w:val="0"/>
              <w:autoSpaceDE w:val="0"/>
              <w:autoSpaceDN w:val="0"/>
              <w:adjustRightInd w:val="0"/>
              <w:snapToGrid w:val="0"/>
              <w:spacing w:before="261" w:line="206" w:lineRule="exact"/>
              <w:ind w:left="645"/>
              <w:jc w:val="left"/>
              <w:textAlignment w:val="baseline"/>
              <w:rPr>
                <w:rFonts w:hint="eastAsia" w:ascii="仿宋" w:hAnsi="仿宋" w:eastAsia="仿宋" w:cs="仿宋"/>
                <w:snapToGrid w:val="0"/>
                <w:color w:val="000000"/>
                <w:kern w:val="0"/>
                <w:sz w:val="28"/>
                <w:szCs w:val="28"/>
                <w:lang w:val="en-US" w:eastAsia="en-US" w:bidi="ar-SA"/>
              </w:rPr>
            </w:pPr>
          </w:p>
        </w:tc>
        <w:tc>
          <w:tcPr>
            <w:tcW w:w="1270" w:type="dxa"/>
            <w:vAlign w:val="top"/>
          </w:tcPr>
          <w:p>
            <w:pPr>
              <w:kinsoku w:val="0"/>
              <w:autoSpaceDE w:val="0"/>
              <w:autoSpaceDN w:val="0"/>
              <w:adjustRightInd w:val="0"/>
              <w:snapToGrid w:val="0"/>
              <w:spacing w:before="261" w:line="206" w:lineRule="exact"/>
              <w:ind w:left="562"/>
              <w:jc w:val="left"/>
              <w:textAlignment w:val="baseline"/>
              <w:rPr>
                <w:rFonts w:hint="eastAsia" w:ascii="仿宋" w:hAnsi="仿宋" w:eastAsia="仿宋" w:cs="仿宋"/>
                <w:snapToGrid w:val="0"/>
                <w:color w:val="000000"/>
                <w:kern w:val="0"/>
                <w:sz w:val="28"/>
                <w:szCs w:val="28"/>
                <w:lang w:val="en-US" w:eastAsia="en-US" w:bidi="ar-SA"/>
              </w:rPr>
            </w:pPr>
          </w:p>
        </w:tc>
        <w:tc>
          <w:tcPr>
            <w:tcW w:w="1042" w:type="dxa"/>
            <w:vAlign w:val="top"/>
          </w:tcPr>
          <w:p>
            <w:pPr>
              <w:kinsoku w:val="0"/>
              <w:autoSpaceDE w:val="0"/>
              <w:autoSpaceDN w:val="0"/>
              <w:adjustRightInd w:val="0"/>
              <w:snapToGrid w:val="0"/>
              <w:spacing w:before="261" w:line="206" w:lineRule="exact"/>
              <w:ind w:left="447"/>
              <w:jc w:val="left"/>
              <w:textAlignment w:val="baseline"/>
              <w:rPr>
                <w:rFonts w:hint="eastAsia" w:ascii="仿宋" w:hAnsi="仿宋" w:eastAsia="仿宋" w:cs="仿宋"/>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30" w:type="dxa"/>
            <w:vAlign w:val="top"/>
          </w:tcPr>
          <w:p>
            <w:pPr>
              <w:kinsoku w:val="0"/>
              <w:autoSpaceDE w:val="0"/>
              <w:autoSpaceDN w:val="0"/>
              <w:adjustRightInd w:val="0"/>
              <w:snapToGrid w:val="0"/>
              <w:spacing w:before="106" w:line="227" w:lineRule="auto"/>
              <w:ind w:left="169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5"/>
                <w:kern w:val="0"/>
                <w:sz w:val="28"/>
                <w:szCs w:val="28"/>
                <w:lang w:val="en-US" w:eastAsia="en-US" w:bidi="ar-SA"/>
              </w:rPr>
              <w:t>全额补助事业编</w:t>
            </w:r>
          </w:p>
        </w:tc>
        <w:tc>
          <w:tcPr>
            <w:tcW w:w="1320" w:type="dxa"/>
            <w:vAlign w:val="top"/>
          </w:tcPr>
          <w:p>
            <w:pPr>
              <w:kinsoku w:val="0"/>
              <w:autoSpaceDE w:val="0"/>
              <w:autoSpaceDN w:val="0"/>
              <w:adjustRightInd w:val="0"/>
              <w:snapToGrid w:val="0"/>
              <w:spacing w:before="261" w:line="206" w:lineRule="exact"/>
              <w:ind w:left="585"/>
              <w:jc w:val="left"/>
              <w:textAlignment w:val="baseline"/>
              <w:rPr>
                <w:rFonts w:hint="eastAsia" w:ascii="仿宋" w:hAnsi="仿宋" w:eastAsia="仿宋" w:cs="仿宋"/>
                <w:snapToGrid w:val="0"/>
                <w:color w:val="000000"/>
                <w:kern w:val="0"/>
                <w:sz w:val="28"/>
                <w:szCs w:val="28"/>
                <w:lang w:val="en-US" w:eastAsia="en-US" w:bidi="ar-SA"/>
              </w:rPr>
            </w:pPr>
          </w:p>
        </w:tc>
        <w:tc>
          <w:tcPr>
            <w:tcW w:w="1436" w:type="dxa"/>
            <w:vAlign w:val="top"/>
          </w:tcPr>
          <w:p>
            <w:pPr>
              <w:kinsoku w:val="0"/>
              <w:autoSpaceDE w:val="0"/>
              <w:autoSpaceDN w:val="0"/>
              <w:adjustRightInd w:val="0"/>
              <w:snapToGrid w:val="0"/>
              <w:spacing w:before="105" w:line="232" w:lineRule="auto"/>
              <w:ind w:left="56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16</w:t>
            </w:r>
          </w:p>
        </w:tc>
        <w:tc>
          <w:tcPr>
            <w:tcW w:w="1270" w:type="dxa"/>
            <w:vAlign w:val="top"/>
          </w:tcPr>
          <w:p>
            <w:pPr>
              <w:kinsoku w:val="0"/>
              <w:autoSpaceDE w:val="0"/>
              <w:autoSpaceDN w:val="0"/>
              <w:adjustRightInd w:val="0"/>
              <w:snapToGrid w:val="0"/>
              <w:spacing w:before="261" w:line="206" w:lineRule="exact"/>
              <w:ind w:left="562"/>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17</w:t>
            </w:r>
          </w:p>
        </w:tc>
        <w:tc>
          <w:tcPr>
            <w:tcW w:w="1042" w:type="dxa"/>
            <w:vAlign w:val="top"/>
          </w:tcPr>
          <w:p>
            <w:pPr>
              <w:kinsoku w:val="0"/>
              <w:autoSpaceDE w:val="0"/>
              <w:autoSpaceDN w:val="0"/>
              <w:adjustRightInd w:val="0"/>
              <w:snapToGrid w:val="0"/>
              <w:spacing w:before="105" w:line="232" w:lineRule="auto"/>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30" w:type="dxa"/>
            <w:vAlign w:val="top"/>
          </w:tcPr>
          <w:p>
            <w:pPr>
              <w:kinsoku w:val="0"/>
              <w:autoSpaceDE w:val="0"/>
              <w:autoSpaceDN w:val="0"/>
              <w:adjustRightInd w:val="0"/>
              <w:snapToGrid w:val="0"/>
              <w:spacing w:before="106" w:line="229" w:lineRule="auto"/>
              <w:ind w:left="174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自收自支事业编</w:t>
            </w:r>
          </w:p>
        </w:tc>
        <w:tc>
          <w:tcPr>
            <w:tcW w:w="1320" w:type="dxa"/>
            <w:vAlign w:val="top"/>
          </w:tcPr>
          <w:p>
            <w:pPr>
              <w:kinsoku w:val="0"/>
              <w:autoSpaceDE w:val="0"/>
              <w:autoSpaceDN w:val="0"/>
              <w:adjustRightInd w:val="0"/>
              <w:snapToGrid w:val="0"/>
              <w:spacing w:before="262" w:line="206" w:lineRule="exact"/>
              <w:ind w:left="585"/>
              <w:jc w:val="left"/>
              <w:textAlignment w:val="baseline"/>
              <w:rPr>
                <w:rFonts w:hint="eastAsia" w:ascii="仿宋" w:hAnsi="仿宋" w:eastAsia="仿宋" w:cs="仿宋"/>
                <w:snapToGrid w:val="0"/>
                <w:color w:val="000000"/>
                <w:kern w:val="0"/>
                <w:sz w:val="28"/>
                <w:szCs w:val="28"/>
                <w:lang w:val="en-US" w:eastAsia="en-US" w:bidi="ar-SA"/>
              </w:rPr>
            </w:pPr>
          </w:p>
        </w:tc>
        <w:tc>
          <w:tcPr>
            <w:tcW w:w="1436" w:type="dxa"/>
            <w:vAlign w:val="top"/>
          </w:tcPr>
          <w:p>
            <w:pPr>
              <w:kinsoku w:val="0"/>
              <w:autoSpaceDE w:val="0"/>
              <w:autoSpaceDN w:val="0"/>
              <w:adjustRightInd w:val="0"/>
              <w:snapToGrid w:val="0"/>
              <w:spacing w:before="262" w:line="206" w:lineRule="exact"/>
              <w:ind w:left="645"/>
              <w:jc w:val="left"/>
              <w:textAlignment w:val="baseline"/>
              <w:rPr>
                <w:rFonts w:hint="eastAsia" w:ascii="仿宋" w:hAnsi="仿宋" w:eastAsia="仿宋" w:cs="仿宋"/>
                <w:snapToGrid w:val="0"/>
                <w:color w:val="000000"/>
                <w:kern w:val="0"/>
                <w:sz w:val="28"/>
                <w:szCs w:val="28"/>
                <w:lang w:val="en-US" w:eastAsia="en-US" w:bidi="ar-SA"/>
              </w:rPr>
            </w:pPr>
          </w:p>
        </w:tc>
        <w:tc>
          <w:tcPr>
            <w:tcW w:w="1270" w:type="dxa"/>
            <w:vAlign w:val="top"/>
          </w:tcPr>
          <w:p>
            <w:pPr>
              <w:kinsoku w:val="0"/>
              <w:autoSpaceDE w:val="0"/>
              <w:autoSpaceDN w:val="0"/>
              <w:adjustRightInd w:val="0"/>
              <w:snapToGrid w:val="0"/>
              <w:spacing w:before="107" w:line="231" w:lineRule="auto"/>
              <w:ind w:left="482"/>
              <w:jc w:val="left"/>
              <w:textAlignment w:val="baseline"/>
              <w:rPr>
                <w:rFonts w:hint="eastAsia" w:ascii="仿宋" w:hAnsi="仿宋" w:eastAsia="仿宋" w:cs="仿宋"/>
                <w:snapToGrid w:val="0"/>
                <w:color w:val="000000"/>
                <w:kern w:val="0"/>
                <w:sz w:val="28"/>
                <w:szCs w:val="28"/>
                <w:lang w:val="en-US" w:eastAsia="en-US" w:bidi="ar-SA"/>
              </w:rPr>
            </w:pPr>
          </w:p>
        </w:tc>
        <w:tc>
          <w:tcPr>
            <w:tcW w:w="1042" w:type="dxa"/>
            <w:vAlign w:val="top"/>
          </w:tcPr>
          <w:p>
            <w:pPr>
              <w:kinsoku w:val="0"/>
              <w:autoSpaceDE w:val="0"/>
              <w:autoSpaceDN w:val="0"/>
              <w:adjustRightInd w:val="0"/>
              <w:snapToGrid w:val="0"/>
              <w:spacing w:before="107" w:line="231" w:lineRule="auto"/>
              <w:ind w:left="369"/>
              <w:jc w:val="left"/>
              <w:textAlignment w:val="baseline"/>
              <w:rPr>
                <w:rFonts w:hint="eastAsia" w:ascii="仿宋" w:hAnsi="仿宋" w:eastAsia="仿宋" w:cs="仿宋"/>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30" w:type="dxa"/>
            <w:vAlign w:val="top"/>
          </w:tcPr>
          <w:p>
            <w:pPr>
              <w:kinsoku w:val="0"/>
              <w:autoSpaceDE w:val="0"/>
              <w:autoSpaceDN w:val="0"/>
              <w:adjustRightInd w:val="0"/>
              <w:snapToGrid w:val="0"/>
              <w:spacing w:before="105" w:line="225" w:lineRule="auto"/>
              <w:ind w:left="139"/>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5"/>
                <w:kern w:val="0"/>
                <w:sz w:val="28"/>
                <w:szCs w:val="28"/>
                <w:lang w:val="en-US" w:eastAsia="en-US" w:bidi="ar-SA"/>
              </w:rPr>
              <w:t>二、实有在职人数</w:t>
            </w:r>
          </w:p>
        </w:tc>
        <w:tc>
          <w:tcPr>
            <w:tcW w:w="1320" w:type="dxa"/>
            <w:vAlign w:val="top"/>
          </w:tcPr>
          <w:p>
            <w:pPr>
              <w:kinsoku w:val="0"/>
              <w:autoSpaceDE w:val="0"/>
              <w:autoSpaceDN w:val="0"/>
              <w:adjustRightInd w:val="0"/>
              <w:snapToGrid w:val="0"/>
              <w:spacing w:before="105" w:line="232" w:lineRule="auto"/>
              <w:ind w:left="507"/>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50</w:t>
            </w:r>
          </w:p>
        </w:tc>
        <w:tc>
          <w:tcPr>
            <w:tcW w:w="1436" w:type="dxa"/>
            <w:vAlign w:val="top"/>
          </w:tcPr>
          <w:p>
            <w:pPr>
              <w:kinsoku w:val="0"/>
              <w:autoSpaceDE w:val="0"/>
              <w:autoSpaceDN w:val="0"/>
              <w:adjustRightInd w:val="0"/>
              <w:snapToGrid w:val="0"/>
              <w:spacing w:before="105" w:line="232" w:lineRule="auto"/>
              <w:ind w:left="56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10</w:t>
            </w:r>
          </w:p>
        </w:tc>
        <w:tc>
          <w:tcPr>
            <w:tcW w:w="1270" w:type="dxa"/>
            <w:vAlign w:val="top"/>
          </w:tcPr>
          <w:p>
            <w:pPr>
              <w:kinsoku w:val="0"/>
              <w:autoSpaceDE w:val="0"/>
              <w:autoSpaceDN w:val="0"/>
              <w:adjustRightInd w:val="0"/>
              <w:snapToGrid w:val="0"/>
              <w:spacing w:before="105" w:line="232" w:lineRule="auto"/>
              <w:ind w:left="482"/>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11</w:t>
            </w:r>
          </w:p>
        </w:tc>
        <w:tc>
          <w:tcPr>
            <w:tcW w:w="1042" w:type="dxa"/>
            <w:vAlign w:val="top"/>
          </w:tcPr>
          <w:p>
            <w:pPr>
              <w:kinsoku w:val="0"/>
              <w:autoSpaceDE w:val="0"/>
              <w:autoSpaceDN w:val="0"/>
              <w:adjustRightInd w:val="0"/>
              <w:snapToGrid w:val="0"/>
              <w:spacing w:before="105" w:line="232" w:lineRule="auto"/>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30" w:type="dxa"/>
            <w:vAlign w:val="top"/>
          </w:tcPr>
          <w:p>
            <w:pPr>
              <w:kinsoku w:val="0"/>
              <w:autoSpaceDE w:val="0"/>
              <w:autoSpaceDN w:val="0"/>
              <w:adjustRightInd w:val="0"/>
              <w:snapToGrid w:val="0"/>
              <w:spacing w:before="107" w:line="225" w:lineRule="auto"/>
              <w:ind w:left="46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1、在职在编人员</w:t>
            </w:r>
          </w:p>
        </w:tc>
        <w:tc>
          <w:tcPr>
            <w:tcW w:w="1320" w:type="dxa"/>
            <w:vAlign w:val="top"/>
          </w:tcPr>
          <w:p>
            <w:pPr>
              <w:kinsoku w:val="0"/>
              <w:autoSpaceDE w:val="0"/>
              <w:autoSpaceDN w:val="0"/>
              <w:adjustRightInd w:val="0"/>
              <w:snapToGrid w:val="0"/>
              <w:spacing w:before="107" w:line="231" w:lineRule="auto"/>
              <w:ind w:left="507"/>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21</w:t>
            </w:r>
          </w:p>
        </w:tc>
        <w:tc>
          <w:tcPr>
            <w:tcW w:w="1436" w:type="dxa"/>
            <w:vAlign w:val="top"/>
          </w:tcPr>
          <w:p>
            <w:pPr>
              <w:kinsoku w:val="0"/>
              <w:autoSpaceDE w:val="0"/>
              <w:autoSpaceDN w:val="0"/>
              <w:adjustRightInd w:val="0"/>
              <w:snapToGrid w:val="0"/>
              <w:spacing w:before="107" w:line="231" w:lineRule="auto"/>
              <w:ind w:left="56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10</w:t>
            </w:r>
          </w:p>
        </w:tc>
        <w:tc>
          <w:tcPr>
            <w:tcW w:w="1270" w:type="dxa"/>
            <w:vAlign w:val="top"/>
          </w:tcPr>
          <w:p>
            <w:pPr>
              <w:kinsoku w:val="0"/>
              <w:autoSpaceDE w:val="0"/>
              <w:autoSpaceDN w:val="0"/>
              <w:adjustRightInd w:val="0"/>
              <w:snapToGrid w:val="0"/>
              <w:spacing w:before="107" w:line="231" w:lineRule="auto"/>
              <w:ind w:left="482"/>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11</w:t>
            </w:r>
          </w:p>
        </w:tc>
        <w:tc>
          <w:tcPr>
            <w:tcW w:w="1042" w:type="dxa"/>
            <w:vAlign w:val="top"/>
          </w:tcPr>
          <w:p>
            <w:pPr>
              <w:kinsoku w:val="0"/>
              <w:autoSpaceDE w:val="0"/>
              <w:autoSpaceDN w:val="0"/>
              <w:adjustRightInd w:val="0"/>
              <w:snapToGrid w:val="0"/>
              <w:spacing w:before="107" w:line="231" w:lineRule="auto"/>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30" w:type="dxa"/>
            <w:vAlign w:val="top"/>
          </w:tcPr>
          <w:p>
            <w:pPr>
              <w:kinsoku w:val="0"/>
              <w:autoSpaceDE w:val="0"/>
              <w:autoSpaceDN w:val="0"/>
              <w:adjustRightInd w:val="0"/>
              <w:snapToGrid w:val="0"/>
              <w:spacing w:before="106" w:line="226" w:lineRule="auto"/>
              <w:ind w:left="967"/>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其中：行政人员</w:t>
            </w:r>
          </w:p>
        </w:tc>
        <w:tc>
          <w:tcPr>
            <w:tcW w:w="1320" w:type="dxa"/>
            <w:vAlign w:val="top"/>
          </w:tcPr>
          <w:p>
            <w:pPr>
              <w:kinsoku w:val="0"/>
              <w:autoSpaceDE w:val="0"/>
              <w:autoSpaceDN w:val="0"/>
              <w:adjustRightInd w:val="0"/>
              <w:snapToGrid w:val="0"/>
              <w:spacing w:before="105" w:line="232" w:lineRule="auto"/>
              <w:ind w:left="507"/>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21</w:t>
            </w:r>
          </w:p>
        </w:tc>
        <w:tc>
          <w:tcPr>
            <w:tcW w:w="1436" w:type="dxa"/>
            <w:vAlign w:val="top"/>
          </w:tcPr>
          <w:p>
            <w:pPr>
              <w:kinsoku w:val="0"/>
              <w:autoSpaceDE w:val="0"/>
              <w:autoSpaceDN w:val="0"/>
              <w:adjustRightInd w:val="0"/>
              <w:snapToGrid w:val="0"/>
              <w:spacing w:before="105" w:line="232" w:lineRule="auto"/>
              <w:ind w:left="56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position w:val="-5"/>
                <w:sz w:val="28"/>
                <w:szCs w:val="28"/>
                <w:lang w:val="en-US" w:eastAsia="en-US" w:bidi="ar-SA"/>
              </w:rPr>
              <w:t>-</w:t>
            </w:r>
          </w:p>
        </w:tc>
        <w:tc>
          <w:tcPr>
            <w:tcW w:w="1270" w:type="dxa"/>
            <w:vAlign w:val="top"/>
          </w:tcPr>
          <w:p>
            <w:pPr>
              <w:kinsoku w:val="0"/>
              <w:autoSpaceDE w:val="0"/>
              <w:autoSpaceDN w:val="0"/>
              <w:adjustRightInd w:val="0"/>
              <w:snapToGrid w:val="0"/>
              <w:spacing w:before="105" w:line="232" w:lineRule="auto"/>
              <w:ind w:left="48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position w:val="-5"/>
                <w:sz w:val="28"/>
                <w:szCs w:val="28"/>
                <w:lang w:val="en-US" w:eastAsia="en-US" w:bidi="ar-SA"/>
              </w:rPr>
              <w:t>-</w:t>
            </w:r>
          </w:p>
        </w:tc>
        <w:tc>
          <w:tcPr>
            <w:tcW w:w="1042" w:type="dxa"/>
            <w:vAlign w:val="top"/>
          </w:tcPr>
          <w:p>
            <w:pPr>
              <w:kinsoku w:val="0"/>
              <w:autoSpaceDE w:val="0"/>
              <w:autoSpaceDN w:val="0"/>
              <w:adjustRightInd w:val="0"/>
              <w:snapToGrid w:val="0"/>
              <w:spacing w:before="105" w:line="232" w:lineRule="auto"/>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4130" w:type="dxa"/>
            <w:vAlign w:val="top"/>
          </w:tcPr>
          <w:p>
            <w:pPr>
              <w:kinsoku w:val="0"/>
              <w:autoSpaceDE w:val="0"/>
              <w:autoSpaceDN w:val="0"/>
              <w:adjustRightInd w:val="0"/>
              <w:snapToGrid w:val="0"/>
              <w:spacing w:before="107" w:line="499" w:lineRule="exact"/>
              <w:ind w:left="193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position w:val="13"/>
                <w:sz w:val="28"/>
                <w:szCs w:val="28"/>
                <w:lang w:val="en-US" w:eastAsia="en-US" w:bidi="ar-SA"/>
              </w:rPr>
              <w:t>全额补助</w:t>
            </w:r>
          </w:p>
          <w:p>
            <w:pPr>
              <w:kinsoku w:val="0"/>
              <w:autoSpaceDE w:val="0"/>
              <w:autoSpaceDN w:val="0"/>
              <w:adjustRightInd w:val="0"/>
              <w:snapToGrid w:val="0"/>
              <w:spacing w:line="228" w:lineRule="auto"/>
              <w:ind w:left="192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事业人员</w:t>
            </w:r>
          </w:p>
        </w:tc>
        <w:tc>
          <w:tcPr>
            <w:tcW w:w="1320" w:type="dxa"/>
            <w:vAlign w:val="top"/>
          </w:tcPr>
          <w:p>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01" w:line="448" w:lineRule="exact"/>
              <w:ind w:left="507"/>
              <w:jc w:val="left"/>
              <w:textAlignment w:val="baseline"/>
              <w:rPr>
                <w:rFonts w:hint="eastAsia" w:ascii="仿宋" w:hAnsi="仿宋" w:eastAsia="仿宋" w:cs="仿宋"/>
                <w:snapToGrid w:val="0"/>
                <w:color w:val="000000"/>
                <w:kern w:val="0"/>
                <w:sz w:val="28"/>
                <w:szCs w:val="28"/>
                <w:lang w:val="en-US" w:eastAsia="en-US" w:bidi="ar-SA"/>
              </w:rPr>
            </w:pPr>
          </w:p>
        </w:tc>
        <w:tc>
          <w:tcPr>
            <w:tcW w:w="1436" w:type="dxa"/>
            <w:vAlign w:val="top"/>
          </w:tcPr>
          <w:p>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01" w:line="448" w:lineRule="exact"/>
              <w:ind w:left="56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10</w:t>
            </w:r>
          </w:p>
        </w:tc>
        <w:tc>
          <w:tcPr>
            <w:tcW w:w="1270" w:type="dxa"/>
            <w:vAlign w:val="top"/>
          </w:tcPr>
          <w:p>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01" w:line="448" w:lineRule="exact"/>
              <w:ind w:left="482"/>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11</w:t>
            </w:r>
          </w:p>
        </w:tc>
        <w:tc>
          <w:tcPr>
            <w:tcW w:w="1042" w:type="dxa"/>
            <w:vAlign w:val="top"/>
          </w:tcPr>
          <w:p>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 w:val="28"/>
                <w:szCs w:val="28"/>
                <w:lang w:eastAsia="en-US"/>
              </w:rPr>
            </w:pPr>
          </w:p>
          <w:p>
            <w:pPr>
              <w:kinsoku w:val="0"/>
              <w:autoSpaceDE w:val="0"/>
              <w:autoSpaceDN w:val="0"/>
              <w:adjustRightInd w:val="0"/>
              <w:snapToGrid w:val="0"/>
              <w:spacing w:before="101" w:line="448" w:lineRule="exact"/>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4130" w:type="dxa"/>
            <w:vAlign w:val="top"/>
          </w:tcPr>
          <w:p>
            <w:pPr>
              <w:kinsoku w:val="0"/>
              <w:autoSpaceDE w:val="0"/>
              <w:autoSpaceDN w:val="0"/>
              <w:adjustRightInd w:val="0"/>
              <w:snapToGrid w:val="0"/>
              <w:spacing w:before="105" w:line="502" w:lineRule="exact"/>
              <w:ind w:left="198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11"/>
                <w:kern w:val="0"/>
                <w:position w:val="13"/>
                <w:sz w:val="28"/>
                <w:szCs w:val="28"/>
                <w:lang w:val="en-US" w:eastAsia="en-US" w:bidi="ar-SA"/>
              </w:rPr>
              <w:t>自收自支</w:t>
            </w:r>
          </w:p>
          <w:p>
            <w:pPr>
              <w:kinsoku w:val="0"/>
              <w:autoSpaceDE w:val="0"/>
              <w:autoSpaceDN w:val="0"/>
              <w:adjustRightInd w:val="0"/>
              <w:snapToGrid w:val="0"/>
              <w:spacing w:line="228" w:lineRule="auto"/>
              <w:ind w:left="192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事业人员</w:t>
            </w:r>
          </w:p>
        </w:tc>
        <w:tc>
          <w:tcPr>
            <w:tcW w:w="1320" w:type="dxa"/>
            <w:vAlign w:val="top"/>
          </w:tcPr>
          <w:p>
            <w:pPr>
              <w:kinsoku w:val="0"/>
              <w:autoSpaceDE w:val="0"/>
              <w:autoSpaceDN w:val="0"/>
              <w:adjustRightInd w:val="0"/>
              <w:snapToGrid w:val="0"/>
              <w:spacing w:before="101" w:line="448" w:lineRule="exact"/>
              <w:ind w:left="507"/>
              <w:jc w:val="left"/>
              <w:textAlignment w:val="baseline"/>
              <w:rPr>
                <w:rFonts w:hint="eastAsia" w:ascii="仿宋" w:hAnsi="仿宋" w:eastAsia="仿宋" w:cs="仿宋"/>
                <w:snapToGrid w:val="0"/>
                <w:color w:val="000000"/>
                <w:kern w:val="0"/>
                <w:sz w:val="28"/>
                <w:szCs w:val="28"/>
                <w:lang w:val="en-US" w:eastAsia="en-US" w:bidi="ar-SA"/>
              </w:rPr>
            </w:pPr>
          </w:p>
        </w:tc>
        <w:tc>
          <w:tcPr>
            <w:tcW w:w="1436" w:type="dxa"/>
            <w:vAlign w:val="top"/>
          </w:tcPr>
          <w:p>
            <w:pPr>
              <w:kinsoku w:val="0"/>
              <w:autoSpaceDE w:val="0"/>
              <w:autoSpaceDN w:val="0"/>
              <w:adjustRightInd w:val="0"/>
              <w:snapToGrid w:val="0"/>
              <w:spacing w:before="101" w:line="448" w:lineRule="exact"/>
              <w:ind w:left="564"/>
              <w:jc w:val="left"/>
              <w:textAlignment w:val="baseline"/>
              <w:rPr>
                <w:rFonts w:hint="eastAsia" w:ascii="仿宋" w:hAnsi="仿宋" w:eastAsia="仿宋" w:cs="仿宋"/>
                <w:snapToGrid w:val="0"/>
                <w:color w:val="000000"/>
                <w:kern w:val="0"/>
                <w:sz w:val="28"/>
                <w:szCs w:val="28"/>
                <w:lang w:val="en-US" w:eastAsia="en-US" w:bidi="ar-SA"/>
              </w:rPr>
            </w:pPr>
          </w:p>
        </w:tc>
        <w:tc>
          <w:tcPr>
            <w:tcW w:w="1270" w:type="dxa"/>
            <w:vAlign w:val="top"/>
          </w:tcPr>
          <w:p>
            <w:pPr>
              <w:kinsoku w:val="0"/>
              <w:autoSpaceDE w:val="0"/>
              <w:autoSpaceDN w:val="0"/>
              <w:adjustRightInd w:val="0"/>
              <w:snapToGrid w:val="0"/>
              <w:spacing w:before="101" w:line="448" w:lineRule="exact"/>
              <w:ind w:left="482"/>
              <w:jc w:val="left"/>
              <w:textAlignment w:val="baseline"/>
              <w:rPr>
                <w:rFonts w:hint="eastAsia" w:ascii="仿宋" w:hAnsi="仿宋" w:eastAsia="仿宋" w:cs="仿宋"/>
                <w:snapToGrid w:val="0"/>
                <w:color w:val="000000"/>
                <w:kern w:val="0"/>
                <w:sz w:val="28"/>
                <w:szCs w:val="28"/>
                <w:lang w:val="en-US" w:eastAsia="en-US" w:bidi="ar-SA"/>
              </w:rPr>
            </w:pPr>
          </w:p>
        </w:tc>
        <w:tc>
          <w:tcPr>
            <w:tcW w:w="1042" w:type="dxa"/>
            <w:vAlign w:val="top"/>
          </w:tcPr>
          <w:p>
            <w:pPr>
              <w:kinsoku w:val="0"/>
              <w:autoSpaceDE w:val="0"/>
              <w:autoSpaceDN w:val="0"/>
              <w:adjustRightInd w:val="0"/>
              <w:snapToGrid w:val="0"/>
              <w:spacing w:before="101" w:line="448" w:lineRule="exact"/>
              <w:ind w:left="369"/>
              <w:jc w:val="left"/>
              <w:textAlignment w:val="baseline"/>
              <w:rPr>
                <w:rFonts w:hint="eastAsia" w:ascii="仿宋" w:hAnsi="仿宋" w:eastAsia="仿宋" w:cs="仿宋"/>
                <w:snapToGrid w:val="0"/>
                <w:color w:val="000000"/>
                <w:kern w:val="0"/>
                <w:sz w:val="28"/>
                <w:szCs w:val="2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4130" w:type="dxa"/>
            <w:vAlign w:val="top"/>
          </w:tcPr>
          <w:p>
            <w:pPr>
              <w:kinsoku w:val="0"/>
              <w:autoSpaceDE w:val="0"/>
              <w:autoSpaceDN w:val="0"/>
              <w:adjustRightInd w:val="0"/>
              <w:snapToGrid w:val="0"/>
              <w:spacing w:before="105" w:line="228" w:lineRule="auto"/>
              <w:ind w:left="44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2、外聘人员</w:t>
            </w:r>
          </w:p>
        </w:tc>
        <w:tc>
          <w:tcPr>
            <w:tcW w:w="1320" w:type="dxa"/>
            <w:vAlign w:val="top"/>
          </w:tcPr>
          <w:p>
            <w:pPr>
              <w:kinsoku w:val="0"/>
              <w:autoSpaceDE w:val="0"/>
              <w:autoSpaceDN w:val="0"/>
              <w:adjustRightInd w:val="0"/>
              <w:snapToGrid w:val="0"/>
              <w:spacing w:before="105" w:line="234" w:lineRule="auto"/>
              <w:ind w:left="507"/>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29</w:t>
            </w:r>
          </w:p>
        </w:tc>
        <w:tc>
          <w:tcPr>
            <w:tcW w:w="1436" w:type="dxa"/>
            <w:vAlign w:val="top"/>
          </w:tcPr>
          <w:p>
            <w:pPr>
              <w:kinsoku w:val="0"/>
              <w:autoSpaceDE w:val="0"/>
              <w:autoSpaceDN w:val="0"/>
              <w:adjustRightInd w:val="0"/>
              <w:snapToGrid w:val="0"/>
              <w:spacing w:before="105" w:line="234" w:lineRule="auto"/>
              <w:ind w:left="564"/>
              <w:jc w:val="left"/>
              <w:textAlignment w:val="baseline"/>
              <w:rPr>
                <w:rFonts w:hint="eastAsia" w:ascii="仿宋" w:hAnsi="仿宋" w:eastAsia="仿宋" w:cs="仿宋"/>
                <w:snapToGrid w:val="0"/>
                <w:color w:val="000000"/>
                <w:kern w:val="0"/>
                <w:sz w:val="28"/>
                <w:szCs w:val="28"/>
                <w:lang w:val="en-US" w:eastAsia="en-US" w:bidi="ar-SA"/>
              </w:rPr>
            </w:pPr>
          </w:p>
        </w:tc>
        <w:tc>
          <w:tcPr>
            <w:tcW w:w="1270" w:type="dxa"/>
            <w:vAlign w:val="top"/>
          </w:tcPr>
          <w:p>
            <w:pPr>
              <w:kinsoku w:val="0"/>
              <w:autoSpaceDE w:val="0"/>
              <w:autoSpaceDN w:val="0"/>
              <w:adjustRightInd w:val="0"/>
              <w:snapToGrid w:val="0"/>
              <w:spacing w:before="105" w:line="234" w:lineRule="auto"/>
              <w:ind w:left="482"/>
              <w:jc w:val="left"/>
              <w:textAlignment w:val="baseline"/>
              <w:rPr>
                <w:rFonts w:hint="eastAsia" w:ascii="仿宋" w:hAnsi="仿宋" w:eastAsia="仿宋" w:cs="仿宋"/>
                <w:snapToGrid w:val="0"/>
                <w:color w:val="000000"/>
                <w:kern w:val="0"/>
                <w:sz w:val="28"/>
                <w:szCs w:val="28"/>
                <w:lang w:val="en-US" w:eastAsia="en-US" w:bidi="ar-SA"/>
              </w:rPr>
            </w:pPr>
          </w:p>
        </w:tc>
        <w:tc>
          <w:tcPr>
            <w:tcW w:w="1042" w:type="dxa"/>
            <w:vAlign w:val="top"/>
          </w:tcPr>
          <w:p>
            <w:pPr>
              <w:kinsoku w:val="0"/>
              <w:autoSpaceDE w:val="0"/>
              <w:autoSpaceDN w:val="0"/>
              <w:adjustRightInd w:val="0"/>
              <w:snapToGrid w:val="0"/>
              <w:spacing w:before="105" w:line="234" w:lineRule="auto"/>
              <w:ind w:left="369"/>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29</w:t>
            </w:r>
          </w:p>
          <w:p>
            <w:pPr>
              <w:pStyle w:val="9"/>
              <w:rPr>
                <w:rFonts w:hint="eastAsia" w:ascii="仿宋" w:hAnsi="仿宋" w:eastAsia="仿宋" w:cs="仿宋"/>
                <w:sz w:val="28"/>
                <w:szCs w:val="28"/>
                <w:lang w:val="en-US" w:eastAsia="zh-CN"/>
              </w:rPr>
            </w:pPr>
          </w:p>
        </w:tc>
      </w:tr>
    </w:tbl>
    <w:p>
      <w:pPr>
        <w:spacing w:before="101" w:line="229" w:lineRule="auto"/>
        <w:ind w:firstLine="596" w:firstLineChars="200"/>
        <w:outlineLvl w:val="6"/>
        <w:rPr>
          <w:rFonts w:hint="eastAsia" w:ascii="仿宋" w:hAnsi="仿宋" w:eastAsia="仿宋" w:cs="仿宋"/>
          <w:sz w:val="28"/>
          <w:szCs w:val="28"/>
        </w:rPr>
      </w:pPr>
      <w:r>
        <w:rPr>
          <w:rFonts w:hint="eastAsia" w:ascii="仿宋" w:hAnsi="仿宋" w:eastAsia="仿宋" w:cs="仿宋"/>
          <w:spacing w:val="9"/>
          <w:sz w:val="28"/>
          <w:szCs w:val="28"/>
          <w14:textOutline w14:w="5791" w14:cap="sq" w14:cmpd="sng">
            <w14:solidFill>
              <w14:srgbClr w14:val="000000"/>
            </w14:solidFill>
            <w14:prstDash w14:val="solid"/>
            <w14:bevel/>
          </w14:textOutline>
        </w:rPr>
        <w:t>4.部门资产情况</w:t>
      </w:r>
    </w:p>
    <w:p>
      <w:pPr>
        <w:spacing w:before="101" w:line="222" w:lineRule="auto"/>
        <w:jc w:val="center"/>
        <w:rPr>
          <w:rFonts w:hint="eastAsia" w:ascii="仿宋" w:hAnsi="仿宋" w:eastAsia="仿宋" w:cs="仿宋"/>
          <w:sz w:val="28"/>
          <w:szCs w:val="28"/>
        </w:rPr>
      </w:pPr>
      <w:r>
        <w:rPr>
          <w:rFonts w:hint="eastAsia" w:ascii="仿宋" w:hAnsi="仿宋" w:eastAsia="仿宋" w:cs="仿宋"/>
          <w:spacing w:val="6"/>
          <w:sz w:val="28"/>
          <w:szCs w:val="28"/>
        </w:rPr>
        <w:t>20</w:t>
      </w:r>
      <w:r>
        <w:rPr>
          <w:rFonts w:hint="eastAsia" w:ascii="仿宋" w:hAnsi="仿宋" w:eastAsia="仿宋" w:cs="仿宋"/>
          <w:spacing w:val="6"/>
          <w:sz w:val="28"/>
          <w:szCs w:val="28"/>
          <w:lang w:val="en-US" w:eastAsia="zh-CN"/>
        </w:rPr>
        <w:t>23</w:t>
      </w:r>
      <w:r>
        <w:rPr>
          <w:rFonts w:hint="eastAsia" w:ascii="仿宋" w:hAnsi="仿宋" w:eastAsia="仿宋" w:cs="仿宋"/>
          <w:spacing w:val="6"/>
          <w:sz w:val="28"/>
          <w:szCs w:val="28"/>
        </w:rPr>
        <w:t>年度</w:t>
      </w:r>
      <w:r>
        <w:rPr>
          <w:rFonts w:hint="eastAsia" w:ascii="仿宋" w:hAnsi="仿宋" w:eastAsia="仿宋" w:cs="仿宋"/>
          <w:spacing w:val="6"/>
          <w:sz w:val="28"/>
          <w:szCs w:val="28"/>
          <w:lang w:val="en-US" w:eastAsia="zh-CN"/>
        </w:rPr>
        <w:t>浮梁县黄坛乡</w:t>
      </w:r>
      <w:r>
        <w:rPr>
          <w:rFonts w:hint="eastAsia" w:ascii="仿宋" w:hAnsi="仿宋" w:eastAsia="仿宋" w:cs="仿宋"/>
          <w:spacing w:val="6"/>
          <w:sz w:val="28"/>
          <w:szCs w:val="28"/>
        </w:rPr>
        <w:t>部门资产情况如下表：</w:t>
      </w:r>
    </w:p>
    <w:tbl>
      <w:tblPr>
        <w:tblStyle w:val="10"/>
        <w:tblW w:w="83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3"/>
        <w:gridCol w:w="2689"/>
        <w:gridCol w:w="2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2993" w:type="dxa"/>
            <w:vAlign w:val="top"/>
          </w:tcPr>
          <w:p>
            <w:pPr>
              <w:pStyle w:val="11"/>
              <w:spacing w:before="218" w:line="228" w:lineRule="auto"/>
              <w:ind w:left="891"/>
              <w:rPr>
                <w:rFonts w:hint="eastAsia" w:ascii="仿宋" w:hAnsi="仿宋" w:eastAsia="仿宋" w:cs="仿宋"/>
                <w:sz w:val="28"/>
                <w:szCs w:val="28"/>
              </w:rPr>
            </w:pPr>
            <w:r>
              <w:rPr>
                <w:rFonts w:hint="eastAsia" w:ascii="仿宋" w:hAnsi="仿宋" w:eastAsia="仿宋" w:cs="仿宋"/>
                <w:sz w:val="28"/>
                <w:szCs w:val="28"/>
              </w:rPr>
              <w:t>资产情况</w:t>
            </w:r>
          </w:p>
        </w:tc>
        <w:tc>
          <w:tcPr>
            <w:tcW w:w="2689" w:type="dxa"/>
            <w:vAlign w:val="top"/>
          </w:tcPr>
          <w:p>
            <w:pPr>
              <w:pStyle w:val="11"/>
              <w:spacing w:before="218" w:line="228" w:lineRule="auto"/>
              <w:ind w:left="89"/>
              <w:rPr>
                <w:rFonts w:hint="eastAsia" w:ascii="仿宋" w:hAnsi="仿宋" w:eastAsia="仿宋" w:cs="仿宋"/>
                <w:sz w:val="28"/>
                <w:szCs w:val="28"/>
              </w:rPr>
            </w:pPr>
            <w:r>
              <w:rPr>
                <w:rFonts w:hint="eastAsia" w:ascii="仿宋" w:hAnsi="仿宋" w:eastAsia="仿宋" w:cs="仿宋"/>
                <w:spacing w:val="5"/>
                <w:sz w:val="28"/>
                <w:szCs w:val="28"/>
              </w:rPr>
              <w:t>年末余额（万元）</w:t>
            </w:r>
          </w:p>
        </w:tc>
        <w:tc>
          <w:tcPr>
            <w:tcW w:w="2641" w:type="dxa"/>
            <w:vAlign w:val="top"/>
          </w:tcPr>
          <w:p>
            <w:pPr>
              <w:pStyle w:val="11"/>
              <w:spacing w:before="218" w:line="228" w:lineRule="auto"/>
              <w:ind w:left="64"/>
              <w:rPr>
                <w:rFonts w:hint="eastAsia" w:ascii="仿宋" w:hAnsi="仿宋" w:eastAsia="仿宋" w:cs="仿宋"/>
                <w:sz w:val="28"/>
                <w:szCs w:val="28"/>
              </w:rPr>
            </w:pPr>
            <w:r>
              <w:rPr>
                <w:rFonts w:hint="eastAsia" w:ascii="仿宋" w:hAnsi="仿宋" w:eastAsia="仿宋" w:cs="仿宋"/>
                <w:spacing w:val="5"/>
                <w:sz w:val="28"/>
                <w:szCs w:val="28"/>
              </w:rPr>
              <w:t>年初余额（万元）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2993" w:type="dxa"/>
            <w:vAlign w:val="top"/>
          </w:tcPr>
          <w:p>
            <w:pPr>
              <w:pStyle w:val="11"/>
              <w:spacing w:before="181" w:line="228" w:lineRule="auto"/>
              <w:ind w:left="30"/>
              <w:rPr>
                <w:rFonts w:hint="eastAsia" w:ascii="仿宋" w:hAnsi="仿宋" w:eastAsia="仿宋" w:cs="仿宋"/>
                <w:sz w:val="28"/>
                <w:szCs w:val="28"/>
              </w:rPr>
            </w:pPr>
            <w:r>
              <w:rPr>
                <w:rFonts w:hint="eastAsia" w:ascii="仿宋" w:hAnsi="仿宋" w:eastAsia="仿宋" w:cs="仿宋"/>
                <w:spacing w:val="5"/>
                <w:sz w:val="28"/>
                <w:szCs w:val="28"/>
              </w:rPr>
              <w:t>一、货币资金</w:t>
            </w:r>
          </w:p>
        </w:tc>
        <w:tc>
          <w:tcPr>
            <w:tcW w:w="2689" w:type="dxa"/>
            <w:vAlign w:val="top"/>
          </w:tcPr>
          <w:p>
            <w:pPr>
              <w:pStyle w:val="11"/>
              <w:spacing w:before="181"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121.79</w:t>
            </w:r>
          </w:p>
        </w:tc>
        <w:tc>
          <w:tcPr>
            <w:tcW w:w="2641" w:type="dxa"/>
            <w:vAlign w:val="top"/>
          </w:tcPr>
          <w:p>
            <w:pPr>
              <w:pStyle w:val="11"/>
              <w:spacing w:before="181"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125.07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2993" w:type="dxa"/>
            <w:vAlign w:val="top"/>
          </w:tcPr>
          <w:p>
            <w:pPr>
              <w:pStyle w:val="11"/>
              <w:spacing w:before="201" w:line="229" w:lineRule="auto"/>
              <w:ind w:left="35"/>
              <w:rPr>
                <w:rFonts w:hint="eastAsia" w:ascii="仿宋" w:hAnsi="仿宋" w:eastAsia="仿宋" w:cs="仿宋"/>
                <w:sz w:val="28"/>
                <w:szCs w:val="28"/>
              </w:rPr>
            </w:pPr>
            <w:r>
              <w:rPr>
                <w:rFonts w:hint="eastAsia" w:ascii="仿宋" w:hAnsi="仿宋" w:eastAsia="仿宋" w:cs="仿宋"/>
                <w:spacing w:val="6"/>
                <w:sz w:val="28"/>
                <w:szCs w:val="28"/>
              </w:rPr>
              <w:t>二、财政应返还额度</w:t>
            </w:r>
          </w:p>
        </w:tc>
        <w:tc>
          <w:tcPr>
            <w:tcW w:w="2689" w:type="dxa"/>
            <w:vAlign w:val="top"/>
          </w:tcPr>
          <w:p>
            <w:pPr>
              <w:pStyle w:val="11"/>
              <w:spacing w:before="202"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39.60</w:t>
            </w:r>
          </w:p>
        </w:tc>
        <w:tc>
          <w:tcPr>
            <w:tcW w:w="2641" w:type="dxa"/>
            <w:vAlign w:val="top"/>
          </w:tcPr>
          <w:p>
            <w:pPr>
              <w:pStyle w:val="11"/>
              <w:spacing w:before="202"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126.79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993" w:type="dxa"/>
            <w:vAlign w:val="top"/>
          </w:tcPr>
          <w:p>
            <w:pPr>
              <w:pStyle w:val="11"/>
              <w:spacing w:before="211" w:line="229" w:lineRule="auto"/>
              <w:ind w:left="34"/>
              <w:rPr>
                <w:rFonts w:hint="eastAsia" w:ascii="仿宋" w:hAnsi="仿宋" w:eastAsia="仿宋" w:cs="仿宋"/>
                <w:sz w:val="28"/>
                <w:szCs w:val="28"/>
              </w:rPr>
            </w:pPr>
            <w:r>
              <w:rPr>
                <w:rFonts w:hint="eastAsia" w:ascii="仿宋" w:hAnsi="仿宋" w:eastAsia="仿宋" w:cs="仿宋"/>
                <w:spacing w:val="4"/>
                <w:sz w:val="28"/>
                <w:szCs w:val="28"/>
              </w:rPr>
              <w:t>三、预付账款</w:t>
            </w:r>
          </w:p>
        </w:tc>
        <w:tc>
          <w:tcPr>
            <w:tcW w:w="2689" w:type="dxa"/>
            <w:vAlign w:val="top"/>
          </w:tcPr>
          <w:p>
            <w:pPr>
              <w:pStyle w:val="11"/>
              <w:spacing w:before="212" w:line="448" w:lineRule="exact"/>
              <w:ind w:left="1192"/>
              <w:jc w:val="center"/>
              <w:rPr>
                <w:rFonts w:hint="eastAsia" w:ascii="仿宋" w:hAnsi="仿宋" w:eastAsia="仿宋" w:cs="仿宋"/>
                <w:sz w:val="28"/>
                <w:szCs w:val="28"/>
              </w:rPr>
            </w:pPr>
          </w:p>
        </w:tc>
        <w:tc>
          <w:tcPr>
            <w:tcW w:w="2641" w:type="dxa"/>
            <w:vAlign w:val="top"/>
          </w:tcPr>
          <w:p>
            <w:pPr>
              <w:pStyle w:val="11"/>
              <w:spacing w:before="212" w:line="448" w:lineRule="exact"/>
              <w:ind w:left="1167"/>
              <w:jc w:val="center"/>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jc w:val="center"/>
        </w:trPr>
        <w:tc>
          <w:tcPr>
            <w:tcW w:w="2993" w:type="dxa"/>
            <w:vAlign w:val="top"/>
          </w:tcPr>
          <w:p>
            <w:pPr>
              <w:pStyle w:val="11"/>
              <w:spacing w:before="287" w:line="227" w:lineRule="auto"/>
              <w:ind w:left="63"/>
              <w:rPr>
                <w:rFonts w:hint="eastAsia" w:ascii="仿宋" w:hAnsi="仿宋" w:eastAsia="仿宋" w:cs="仿宋"/>
                <w:sz w:val="28"/>
                <w:szCs w:val="28"/>
              </w:rPr>
            </w:pPr>
            <w:r>
              <w:rPr>
                <w:rFonts w:hint="eastAsia" w:ascii="仿宋" w:hAnsi="仿宋" w:eastAsia="仿宋" w:cs="仿宋"/>
                <w:spacing w:val="3"/>
                <w:sz w:val="28"/>
                <w:szCs w:val="28"/>
              </w:rPr>
              <w:t>四、其他应收款净额</w:t>
            </w:r>
          </w:p>
        </w:tc>
        <w:tc>
          <w:tcPr>
            <w:tcW w:w="2689" w:type="dxa"/>
            <w:vAlign w:val="top"/>
          </w:tcPr>
          <w:p>
            <w:pPr>
              <w:pStyle w:val="11"/>
              <w:spacing w:before="286"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548.95</w:t>
            </w:r>
          </w:p>
        </w:tc>
        <w:tc>
          <w:tcPr>
            <w:tcW w:w="2641" w:type="dxa"/>
            <w:vAlign w:val="top"/>
          </w:tcPr>
          <w:p>
            <w:pPr>
              <w:pStyle w:val="11"/>
              <w:spacing w:before="286"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226.95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2993" w:type="dxa"/>
            <w:vAlign w:val="top"/>
          </w:tcPr>
          <w:p>
            <w:pPr>
              <w:pStyle w:val="11"/>
              <w:spacing w:before="214" w:line="229" w:lineRule="auto"/>
              <w:ind w:left="30"/>
              <w:rPr>
                <w:rFonts w:hint="eastAsia" w:ascii="仿宋" w:hAnsi="仿宋" w:eastAsia="仿宋" w:cs="仿宋"/>
                <w:sz w:val="28"/>
                <w:szCs w:val="28"/>
              </w:rPr>
            </w:pPr>
            <w:r>
              <w:rPr>
                <w:rFonts w:hint="eastAsia" w:ascii="仿宋" w:hAnsi="仿宋" w:eastAsia="仿宋" w:cs="仿宋"/>
                <w:spacing w:val="-2"/>
                <w:sz w:val="28"/>
                <w:szCs w:val="28"/>
              </w:rPr>
              <w:t>五、</w:t>
            </w:r>
            <w:r>
              <w:rPr>
                <w:rFonts w:hint="eastAsia" w:ascii="仿宋" w:hAnsi="仿宋" w:eastAsia="仿宋" w:cs="仿宋"/>
                <w:spacing w:val="-89"/>
                <w:sz w:val="28"/>
                <w:szCs w:val="28"/>
              </w:rPr>
              <w:t xml:space="preserve"> </w:t>
            </w:r>
            <w:r>
              <w:rPr>
                <w:rFonts w:hint="eastAsia" w:ascii="仿宋" w:hAnsi="仿宋" w:eastAsia="仿宋" w:cs="仿宋"/>
                <w:spacing w:val="-2"/>
                <w:sz w:val="28"/>
                <w:szCs w:val="28"/>
              </w:rPr>
              <w:t>固定资产净值</w:t>
            </w:r>
          </w:p>
        </w:tc>
        <w:tc>
          <w:tcPr>
            <w:tcW w:w="2689" w:type="dxa"/>
            <w:vAlign w:val="top"/>
          </w:tcPr>
          <w:p>
            <w:pPr>
              <w:pStyle w:val="11"/>
              <w:spacing w:before="215"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226.38</w:t>
            </w:r>
          </w:p>
        </w:tc>
        <w:tc>
          <w:tcPr>
            <w:tcW w:w="2641" w:type="dxa"/>
            <w:vAlign w:val="top"/>
          </w:tcPr>
          <w:p>
            <w:pPr>
              <w:pStyle w:val="11"/>
              <w:spacing w:before="215" w:line="448"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215.32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993" w:type="dxa"/>
            <w:vAlign w:val="top"/>
          </w:tcPr>
          <w:p>
            <w:pPr>
              <w:pStyle w:val="11"/>
              <w:spacing w:before="134" w:line="229" w:lineRule="auto"/>
              <w:ind w:left="28"/>
              <w:rPr>
                <w:rFonts w:hint="eastAsia" w:ascii="仿宋" w:hAnsi="仿宋" w:eastAsia="仿宋" w:cs="仿宋"/>
                <w:sz w:val="28"/>
                <w:szCs w:val="28"/>
              </w:rPr>
            </w:pPr>
            <w:r>
              <w:rPr>
                <w:rFonts w:hint="eastAsia" w:ascii="仿宋" w:hAnsi="仿宋" w:eastAsia="仿宋" w:cs="仿宋"/>
                <w:spacing w:val="6"/>
                <w:sz w:val="28"/>
                <w:szCs w:val="28"/>
              </w:rPr>
              <w:t>六、无形资产净值</w:t>
            </w:r>
          </w:p>
        </w:tc>
        <w:tc>
          <w:tcPr>
            <w:tcW w:w="2689" w:type="dxa"/>
            <w:vAlign w:val="top"/>
          </w:tcPr>
          <w:p>
            <w:pPr>
              <w:pStyle w:val="11"/>
              <w:spacing w:before="135" w:line="419" w:lineRule="exact"/>
              <w:ind w:left="1192"/>
              <w:rPr>
                <w:rFonts w:hint="eastAsia" w:ascii="仿宋" w:hAnsi="仿宋" w:eastAsia="仿宋" w:cs="仿宋"/>
                <w:sz w:val="28"/>
                <w:szCs w:val="28"/>
              </w:rPr>
            </w:pPr>
          </w:p>
        </w:tc>
        <w:tc>
          <w:tcPr>
            <w:tcW w:w="2641" w:type="dxa"/>
            <w:vAlign w:val="top"/>
          </w:tcPr>
          <w:p>
            <w:pPr>
              <w:pStyle w:val="11"/>
              <w:spacing w:before="135" w:line="419" w:lineRule="exact"/>
              <w:ind w:left="1167"/>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93" w:type="dxa"/>
            <w:vAlign w:val="top"/>
          </w:tcPr>
          <w:p>
            <w:pPr>
              <w:pStyle w:val="11"/>
              <w:spacing w:before="144" w:line="225" w:lineRule="auto"/>
              <w:ind w:left="31"/>
              <w:rPr>
                <w:rFonts w:hint="eastAsia" w:ascii="仿宋" w:hAnsi="仿宋" w:eastAsia="仿宋" w:cs="仿宋"/>
                <w:sz w:val="28"/>
                <w:szCs w:val="28"/>
              </w:rPr>
            </w:pPr>
            <w:r>
              <w:rPr>
                <w:rFonts w:hint="eastAsia" w:ascii="仿宋" w:hAnsi="仿宋" w:eastAsia="仿宋" w:cs="仿宋"/>
                <w:spacing w:val="2"/>
                <w:sz w:val="28"/>
                <w:szCs w:val="28"/>
              </w:rPr>
              <w:t>七、存货</w:t>
            </w:r>
          </w:p>
        </w:tc>
        <w:tc>
          <w:tcPr>
            <w:tcW w:w="2689" w:type="dxa"/>
            <w:vAlign w:val="top"/>
          </w:tcPr>
          <w:p>
            <w:pPr>
              <w:pStyle w:val="11"/>
              <w:spacing w:before="144" w:line="430" w:lineRule="exact"/>
              <w:ind w:left="1192"/>
              <w:rPr>
                <w:rFonts w:hint="eastAsia" w:ascii="仿宋" w:hAnsi="仿宋" w:eastAsia="仿宋" w:cs="仿宋"/>
                <w:sz w:val="28"/>
                <w:szCs w:val="28"/>
              </w:rPr>
            </w:pPr>
          </w:p>
        </w:tc>
        <w:tc>
          <w:tcPr>
            <w:tcW w:w="2641" w:type="dxa"/>
            <w:vAlign w:val="top"/>
          </w:tcPr>
          <w:p>
            <w:pPr>
              <w:pStyle w:val="11"/>
              <w:spacing w:before="144" w:line="430" w:lineRule="exact"/>
              <w:ind w:left="1167"/>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2993" w:type="dxa"/>
            <w:vAlign w:val="top"/>
          </w:tcPr>
          <w:p>
            <w:pPr>
              <w:pStyle w:val="11"/>
              <w:spacing w:before="158" w:line="228" w:lineRule="auto"/>
              <w:ind w:left="1205"/>
              <w:rPr>
                <w:rFonts w:hint="eastAsia" w:ascii="仿宋" w:hAnsi="仿宋" w:eastAsia="仿宋" w:cs="仿宋"/>
                <w:sz w:val="28"/>
                <w:szCs w:val="28"/>
              </w:rPr>
            </w:pPr>
            <w:r>
              <w:rPr>
                <w:rFonts w:hint="eastAsia" w:ascii="仿宋" w:hAnsi="仿宋" w:eastAsia="仿宋" w:cs="仿宋"/>
                <w:spacing w:val="-6"/>
                <w:sz w:val="28"/>
                <w:szCs w:val="28"/>
              </w:rPr>
              <w:t>合计</w:t>
            </w:r>
          </w:p>
        </w:tc>
        <w:tc>
          <w:tcPr>
            <w:tcW w:w="2689" w:type="dxa"/>
            <w:vAlign w:val="top"/>
          </w:tcPr>
          <w:p>
            <w:pPr>
              <w:pStyle w:val="11"/>
              <w:spacing w:before="158" w:line="444"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1058.51</w:t>
            </w:r>
          </w:p>
        </w:tc>
        <w:tc>
          <w:tcPr>
            <w:tcW w:w="2641" w:type="dxa"/>
            <w:vAlign w:val="top"/>
          </w:tcPr>
          <w:p>
            <w:pPr>
              <w:pStyle w:val="11"/>
              <w:spacing w:before="158" w:line="444" w:lineRule="exact"/>
              <w:jc w:val="center"/>
              <w:rPr>
                <w:rFonts w:hint="default" w:ascii="仿宋" w:hAnsi="仿宋" w:eastAsia="仿宋" w:cs="仿宋"/>
                <w:sz w:val="28"/>
                <w:szCs w:val="28"/>
                <w:lang w:val="en-US" w:eastAsia="zh-CN"/>
              </w:rPr>
            </w:pPr>
            <w:r>
              <w:rPr>
                <w:rFonts w:hint="eastAsia" w:cs="仿宋"/>
                <w:position w:val="3"/>
                <w:sz w:val="28"/>
                <w:szCs w:val="28"/>
                <w:lang w:val="en-US" w:eastAsia="zh-CN"/>
              </w:rPr>
              <w:t>694.13</w:t>
            </w:r>
          </w:p>
        </w:tc>
      </w:tr>
    </w:tbl>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（二）部门履职总体目标、工作任务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Chars="200" w:right="0" w:rightChars="0" w:firstLine="560" w:firstLineChars="200"/>
        <w:textAlignment w:val="auto"/>
        <w:rPr>
          <w:rFonts w:hint="eastAsia"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1.坚持改善民生，助力乡村振兴。一是加强基础性、普惠性、兜底性民生保障建设，进一步落实好低保、五保等救助政策 保障符合条件的困难群众的基本生活和需求；二是巩固脱贫攻坚成果，同乡村振兴有效衔接，整合各类项目和资金，强化产业带动引领乡村经济建设发展，探索乡村振兴发展新模式。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Chars="200" w:right="0" w:rightChars="0" w:firstLine="560" w:firstLineChars="200"/>
        <w:textAlignment w:val="auto"/>
        <w:rPr>
          <w:rFonts w:hint="eastAsia"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2.发展特色优势产业，助推乡村产业振兴。加大对本地毛竹、油菜、果业种植 、茶叶等产业的扶持力度，加强古村落的保护，大力发展乡村特色休闲旅游业，壮大集体经济，带动群众就业增收。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Chars="200" w:right="0" w:rightChars="0" w:firstLine="560" w:firstLineChars="200"/>
        <w:textAlignment w:val="auto"/>
        <w:rPr>
          <w:rFonts w:hint="eastAsia"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3.加强环境综合整治，乡村面貌焕然一新。开展农村环境整治六大专项提升行动，稳步实施新农村建设，有序开展厕所革命，推行城乡供水一体化，实施“绿化、美化、亮化、硬化”等综合整治工程，切实扮靓乡容乡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240" w:leftChars="0" w:right="0" w:rightChars="0" w:firstLine="560" w:firstLineChars="200"/>
        <w:textAlignment w:val="auto"/>
        <w:rPr>
          <w:rFonts w:hint="default" w:ascii="仿宋_GB2312" w:hAnsi="仿宋" w:eastAsia="仿宋_GB2312" w:cs="Times New Roman"/>
          <w:kern w:val="2"/>
          <w:sz w:val="28"/>
          <w:szCs w:val="28"/>
          <w:u w:val="none"/>
          <w:lang w:val="en-US" w:eastAsia="zh-CN" w:bidi="ar-SA"/>
        </w:rPr>
      </w:pPr>
      <w:r>
        <w:rPr>
          <w:rFonts w:hint="eastAsia" w:ascii="仿宋_GB2312" w:hAnsi="仿宋" w:eastAsia="仿宋_GB2312" w:cs="Times New Roman"/>
          <w:kern w:val="2"/>
          <w:sz w:val="28"/>
          <w:szCs w:val="28"/>
          <w:u w:val="none"/>
          <w:lang w:val="en-US" w:eastAsia="zh-CN" w:bidi="ar-SA"/>
        </w:rPr>
        <w:t>　4.强化政府服务职能，提高政务服务水平。坚持以人民为中心的工作总基调，坚持从群众中来到群众中去的工作作风，切实维护好群众利益，增强政府服务能力。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3" w:lineRule="atLeast"/>
        <w:ind w:left="0" w:right="0" w:firstLine="560" w:firstLineChars="200"/>
        <w:textAlignment w:val="auto"/>
        <w:rPr>
          <w:sz w:val="28"/>
          <w:szCs w:val="28"/>
        </w:rPr>
      </w:pPr>
      <w:r>
        <w:rPr>
          <w:rFonts w:hint="eastAsia" w:ascii="仿宋_GB2312" w:hAnsi="仿宋" w:eastAsia="仿宋_GB2312" w:cs="Times New Roman"/>
          <w:kern w:val="2"/>
          <w:sz w:val="28"/>
          <w:szCs w:val="28"/>
          <w:u w:val="none"/>
          <w:lang w:val="en-US" w:eastAsia="zh-CN" w:bidi="ar-SA"/>
        </w:rPr>
        <w:t>　　5.坚决完成县级下达的各项任务，全面保障乡村高效运转。</w:t>
      </w:r>
    </w:p>
    <w:p>
      <w:pPr>
        <w:rPr>
          <w:rFonts w:hint="eastAsia" w:ascii="仿宋" w:hAnsi="仿宋" w:eastAsia="仿宋" w:cs="仿宋"/>
          <w:sz w:val="32"/>
          <w:szCs w:val="32"/>
          <w:lang w:val="en-US" w:eastAsia="zh-CN"/>
        </w:rPr>
      </w:pP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（三）部门整体支出绩效目标</w:t>
      </w:r>
    </w:p>
    <w:p>
      <w:pPr>
        <w:rPr>
          <w:rFonts w:hint="eastAsia" w:ascii="仿宋" w:hAnsi="仿宋" w:eastAsia="仿宋" w:cs="仿宋"/>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840" w:firstLineChars="300"/>
        <w:textAlignment w:val="auto"/>
        <w:rPr>
          <w:rFonts w:hint="default" w:ascii="仿宋" w:hAnsi="仿宋" w:eastAsia="仿宋" w:cs="仿宋"/>
          <w:sz w:val="28"/>
          <w:szCs w:val="28"/>
          <w:lang w:val="en-US" w:eastAsia="zh-CN"/>
        </w:rPr>
      </w:pPr>
      <w:r>
        <w:rPr>
          <w:rFonts w:hint="eastAsia" w:ascii="仿宋_GB2312" w:hAnsi="仿宋_GB2312" w:eastAsia="仿宋_GB2312" w:cs="仿宋_GB2312"/>
          <w:kern w:val="2"/>
          <w:sz w:val="28"/>
          <w:szCs w:val="28"/>
          <w:lang w:val="en-US" w:eastAsia="zh-CN" w:bidi="ar-SA"/>
        </w:rPr>
        <w:t>提升政府服务水平，有效保障乡村正常运转，提高人民生活水平。</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1.产出目标</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（1）有效维护运转部门数7个</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（2）有效维护运转村数6个</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en-US" w:eastAsia="zh-CN"/>
        </w:rPr>
        <w:t>完成对企业的补助</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（4）其他人员工资发放</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2.效果目标</w:t>
      </w:r>
    </w:p>
    <w:p>
      <w:p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提升政府服务水平，有效保障乡村正常运转，提高人民生活水平</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（四）部门预算及执行情况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浮梁县黄坛乡决算报表显示：2023年初财政批复收入预算3441.01万元，其中一般公共预算财政拨款预算收入3239.21万元，政府性基金预算财政拨款收入201.8万元。年初结转结 余485.96万元。全年财政拨款预算收入总计3441.01万元，部门年度预算收入指标如下表：</w:t>
      </w:r>
    </w:p>
    <w:tbl>
      <w:tblPr>
        <w:tblStyle w:val="10"/>
        <w:tblW w:w="85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0"/>
        <w:gridCol w:w="2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5850" w:type="dxa"/>
            <w:vAlign w:val="top"/>
          </w:tcPr>
          <w:p>
            <w:pPr>
              <w:kinsoku w:val="0"/>
              <w:autoSpaceDE w:val="0"/>
              <w:autoSpaceDN w:val="0"/>
              <w:adjustRightInd w:val="0"/>
              <w:snapToGrid w:val="0"/>
              <w:spacing w:before="164" w:line="229" w:lineRule="auto"/>
              <w:ind w:left="262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7"/>
                <w:kern w:val="0"/>
                <w:sz w:val="28"/>
                <w:szCs w:val="28"/>
                <w:lang w:val="en-US" w:eastAsia="en-US" w:bidi="ar-SA"/>
              </w:rPr>
              <w:t>项</w:t>
            </w:r>
            <w:r>
              <w:rPr>
                <w:rFonts w:hint="eastAsia" w:ascii="仿宋" w:hAnsi="仿宋" w:eastAsia="仿宋" w:cs="仿宋"/>
                <w:snapToGrid w:val="0"/>
                <w:color w:val="000000"/>
                <w:spacing w:val="24"/>
                <w:kern w:val="0"/>
                <w:sz w:val="28"/>
                <w:szCs w:val="28"/>
                <w:lang w:val="en-US" w:eastAsia="en-US" w:bidi="ar-SA"/>
              </w:rPr>
              <w:t xml:space="preserve">    </w:t>
            </w:r>
            <w:r>
              <w:rPr>
                <w:rFonts w:hint="eastAsia" w:ascii="仿宋" w:hAnsi="仿宋" w:eastAsia="仿宋" w:cs="仿宋"/>
                <w:snapToGrid w:val="0"/>
                <w:color w:val="000000"/>
                <w:spacing w:val="-7"/>
                <w:kern w:val="0"/>
                <w:sz w:val="28"/>
                <w:szCs w:val="28"/>
                <w:lang w:val="en-US" w:eastAsia="en-US" w:bidi="ar-SA"/>
              </w:rPr>
              <w:t>目</w:t>
            </w:r>
          </w:p>
        </w:tc>
        <w:tc>
          <w:tcPr>
            <w:tcW w:w="2658" w:type="dxa"/>
            <w:vAlign w:val="top"/>
          </w:tcPr>
          <w:p>
            <w:pPr>
              <w:kinsoku w:val="0"/>
              <w:autoSpaceDE w:val="0"/>
              <w:autoSpaceDN w:val="0"/>
              <w:adjustRightInd w:val="0"/>
              <w:snapToGrid w:val="0"/>
              <w:spacing w:before="139" w:line="229" w:lineRule="auto"/>
              <w:ind w:left="38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金额（万元）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5850" w:type="dxa"/>
            <w:vAlign w:val="top"/>
          </w:tcPr>
          <w:p>
            <w:pPr>
              <w:kinsoku w:val="0"/>
              <w:autoSpaceDE w:val="0"/>
              <w:autoSpaceDN w:val="0"/>
              <w:adjustRightInd w:val="0"/>
              <w:snapToGrid w:val="0"/>
              <w:spacing w:before="162" w:line="227" w:lineRule="auto"/>
              <w:ind w:left="13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7"/>
                <w:kern w:val="0"/>
                <w:sz w:val="28"/>
                <w:szCs w:val="28"/>
                <w:lang w:val="en-US" w:eastAsia="en-US" w:bidi="ar-SA"/>
              </w:rPr>
              <w:t>一、年初批复部门预算总收入</w:t>
            </w:r>
          </w:p>
        </w:tc>
        <w:tc>
          <w:tcPr>
            <w:tcW w:w="2658" w:type="dxa"/>
            <w:vAlign w:val="top"/>
          </w:tcPr>
          <w:p>
            <w:pPr>
              <w:kinsoku w:val="0"/>
              <w:autoSpaceDE w:val="0"/>
              <w:autoSpaceDN w:val="0"/>
              <w:adjustRightInd w:val="0"/>
              <w:snapToGrid w:val="0"/>
              <w:spacing w:before="135" w:line="426" w:lineRule="exact"/>
              <w:ind w:left="1176"/>
              <w:jc w:val="left"/>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2"/>
                <w:sz w:val="28"/>
                <w:szCs w:val="28"/>
                <w:lang w:val="en-US" w:eastAsia="zh-CN" w:bidi="ar-SA"/>
              </w:rPr>
              <w:t>3441.01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5850" w:type="dxa"/>
            <w:vAlign w:val="top"/>
          </w:tcPr>
          <w:p>
            <w:pPr>
              <w:kinsoku w:val="0"/>
              <w:autoSpaceDE w:val="0"/>
              <w:autoSpaceDN w:val="0"/>
              <w:adjustRightInd w:val="0"/>
              <w:snapToGrid w:val="0"/>
              <w:spacing w:before="162" w:line="227" w:lineRule="auto"/>
              <w:ind w:left="13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其中：一般公共预算财政拨款收入</w:t>
            </w:r>
          </w:p>
        </w:tc>
        <w:tc>
          <w:tcPr>
            <w:tcW w:w="2658" w:type="dxa"/>
            <w:vAlign w:val="top"/>
          </w:tcPr>
          <w:p>
            <w:pPr>
              <w:kinsoku w:val="0"/>
              <w:autoSpaceDE w:val="0"/>
              <w:autoSpaceDN w:val="0"/>
              <w:adjustRightInd w:val="0"/>
              <w:snapToGrid w:val="0"/>
              <w:spacing w:before="137" w:line="424" w:lineRule="exact"/>
              <w:ind w:left="1176"/>
              <w:jc w:val="left"/>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2"/>
                <w:sz w:val="28"/>
                <w:szCs w:val="28"/>
                <w:lang w:val="en-US" w:eastAsia="zh-CN" w:bidi="ar-SA"/>
              </w:rPr>
              <w:t>3239.21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5850" w:type="dxa"/>
            <w:vAlign w:val="top"/>
          </w:tcPr>
          <w:p>
            <w:pPr>
              <w:kinsoku w:val="0"/>
              <w:autoSpaceDE w:val="0"/>
              <w:autoSpaceDN w:val="0"/>
              <w:adjustRightInd w:val="0"/>
              <w:snapToGrid w:val="0"/>
              <w:spacing w:before="162" w:line="227" w:lineRule="auto"/>
              <w:ind w:left="13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5"/>
                <w:kern w:val="0"/>
                <w:sz w:val="28"/>
                <w:szCs w:val="28"/>
                <w:lang w:val="en-US" w:eastAsia="en-US" w:bidi="ar-SA"/>
              </w:rPr>
              <w:t>二、年内追加预算</w:t>
            </w:r>
          </w:p>
        </w:tc>
        <w:tc>
          <w:tcPr>
            <w:tcW w:w="2658" w:type="dxa"/>
            <w:vAlign w:val="top"/>
          </w:tcPr>
          <w:p>
            <w:pPr>
              <w:kinsoku w:val="0"/>
              <w:autoSpaceDE w:val="0"/>
              <w:autoSpaceDN w:val="0"/>
              <w:adjustRightInd w:val="0"/>
              <w:snapToGrid w:val="0"/>
              <w:spacing w:before="137" w:line="425" w:lineRule="exact"/>
              <w:ind w:left="1176"/>
              <w:jc w:val="left"/>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5850" w:type="dxa"/>
            <w:vAlign w:val="top"/>
          </w:tcPr>
          <w:p>
            <w:pPr>
              <w:kinsoku w:val="0"/>
              <w:autoSpaceDE w:val="0"/>
              <w:autoSpaceDN w:val="0"/>
              <w:adjustRightInd w:val="0"/>
              <w:snapToGrid w:val="0"/>
              <w:spacing w:before="163" w:line="227" w:lineRule="auto"/>
              <w:ind w:left="13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其中：一般公共预算财政拨款追加预算</w:t>
            </w:r>
          </w:p>
        </w:tc>
        <w:tc>
          <w:tcPr>
            <w:tcW w:w="2658" w:type="dxa"/>
            <w:vAlign w:val="top"/>
          </w:tcPr>
          <w:p>
            <w:pPr>
              <w:kinsoku w:val="0"/>
              <w:autoSpaceDE w:val="0"/>
              <w:autoSpaceDN w:val="0"/>
              <w:adjustRightInd w:val="0"/>
              <w:snapToGrid w:val="0"/>
              <w:spacing w:before="136" w:line="425" w:lineRule="exact"/>
              <w:ind w:left="1176"/>
              <w:jc w:val="left"/>
              <w:textAlignment w:val="baseline"/>
              <w:rPr>
                <w:rFonts w:hint="eastAsia" w:ascii="仿宋" w:hAnsi="仿宋" w:eastAsia="仿宋" w:cs="仿宋"/>
                <w:snapToGrid w:val="0"/>
                <w:color w:val="000000"/>
                <w:kern w:val="0"/>
                <w:sz w:val="28"/>
                <w:szCs w:val="2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5850" w:type="dxa"/>
            <w:vAlign w:val="top"/>
          </w:tcPr>
          <w:p>
            <w:pPr>
              <w:kinsoku w:val="0"/>
              <w:autoSpaceDE w:val="0"/>
              <w:autoSpaceDN w:val="0"/>
              <w:adjustRightInd w:val="0"/>
              <w:snapToGrid w:val="0"/>
              <w:spacing w:before="162" w:line="226" w:lineRule="auto"/>
              <w:ind w:left="94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政府性基金预算财政拨款追加预算</w:t>
            </w:r>
          </w:p>
        </w:tc>
        <w:tc>
          <w:tcPr>
            <w:tcW w:w="2658" w:type="dxa"/>
            <w:vAlign w:val="top"/>
          </w:tcPr>
          <w:p>
            <w:pPr>
              <w:kinsoku w:val="0"/>
              <w:autoSpaceDE w:val="0"/>
              <w:autoSpaceDN w:val="0"/>
              <w:adjustRightInd w:val="0"/>
              <w:snapToGrid w:val="0"/>
              <w:spacing w:before="139" w:line="422" w:lineRule="exact"/>
              <w:ind w:left="1176"/>
              <w:jc w:val="left"/>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2"/>
                <w:sz w:val="28"/>
                <w:szCs w:val="28"/>
                <w:lang w:val="en-US" w:eastAsia="zh-CN" w:bidi="ar-SA"/>
              </w:rPr>
              <w:t>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5850" w:type="dxa"/>
            <w:vAlign w:val="top"/>
          </w:tcPr>
          <w:p>
            <w:pPr>
              <w:kinsoku w:val="0"/>
              <w:autoSpaceDE w:val="0"/>
              <w:autoSpaceDN w:val="0"/>
              <w:adjustRightInd w:val="0"/>
              <w:snapToGrid w:val="0"/>
              <w:spacing w:before="165" w:line="224" w:lineRule="auto"/>
              <w:ind w:left="13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三、年初结转结余</w:t>
            </w:r>
          </w:p>
        </w:tc>
        <w:tc>
          <w:tcPr>
            <w:tcW w:w="2658" w:type="dxa"/>
            <w:vAlign w:val="top"/>
          </w:tcPr>
          <w:p>
            <w:pPr>
              <w:kinsoku w:val="0"/>
              <w:autoSpaceDE w:val="0"/>
              <w:autoSpaceDN w:val="0"/>
              <w:adjustRightInd w:val="0"/>
              <w:snapToGrid w:val="0"/>
              <w:spacing w:before="138" w:line="423" w:lineRule="exact"/>
              <w:ind w:left="1176"/>
              <w:jc w:val="left"/>
              <w:textAlignment w:val="baseline"/>
              <w:rPr>
                <w:rFonts w:hint="eastAsia" w:ascii="仿宋" w:hAnsi="仿宋" w:eastAsia="仿宋" w:cs="仿宋"/>
                <w:snapToGrid w:val="0"/>
                <w:color w:val="000000"/>
                <w:kern w:val="0"/>
                <w:sz w:val="28"/>
                <w:szCs w:val="28"/>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5850" w:type="dxa"/>
            <w:vAlign w:val="top"/>
          </w:tcPr>
          <w:p>
            <w:pPr>
              <w:kinsoku w:val="0"/>
              <w:autoSpaceDE w:val="0"/>
              <w:autoSpaceDN w:val="0"/>
              <w:adjustRightInd w:val="0"/>
              <w:snapToGrid w:val="0"/>
              <w:spacing w:before="164" w:line="227" w:lineRule="auto"/>
              <w:ind w:left="16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四、全年预算收入总计</w:t>
            </w:r>
          </w:p>
        </w:tc>
        <w:tc>
          <w:tcPr>
            <w:tcW w:w="2658" w:type="dxa"/>
            <w:vAlign w:val="top"/>
          </w:tcPr>
          <w:p>
            <w:pPr>
              <w:kinsoku w:val="0"/>
              <w:autoSpaceDE w:val="0"/>
              <w:autoSpaceDN w:val="0"/>
              <w:adjustRightInd w:val="0"/>
              <w:snapToGrid w:val="0"/>
              <w:spacing w:before="140" w:line="426" w:lineRule="exact"/>
              <w:ind w:left="1176"/>
              <w:jc w:val="left"/>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2"/>
                <w:sz w:val="28"/>
                <w:szCs w:val="28"/>
                <w:lang w:val="en-US" w:eastAsia="zh-CN" w:bidi="ar-SA"/>
              </w:rPr>
              <w:t>3441.01</w:t>
            </w:r>
          </w:p>
        </w:tc>
      </w:tr>
    </w:tbl>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全年预算收入决算数3441.01万元，全年决算支出数共计3441.01 万元，其中基本支出648.33万元、项目支出2792.68万元。年度预算执行率100%。</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全年预算收入的具体构成：一般公共预算财政拨款收入3239.21万元， 占94%；政府性基金预算财政拨款收入201.8万元，约6%。</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二、评价开展情况</w:t>
      </w:r>
    </w:p>
    <w:p>
      <w:pPr>
        <w:rPr>
          <w:rFonts w:hint="eastAsia" w:ascii="仿宋" w:hAnsi="仿宋" w:eastAsia="仿宋" w:cs="仿宋"/>
          <w:b/>
          <w:bCs/>
          <w:sz w:val="28"/>
          <w:szCs w:val="28"/>
          <w:lang w:val="en-US" w:eastAsia="zh-CN"/>
        </w:rPr>
      </w:pPr>
    </w:p>
    <w:p>
      <w:pPr>
        <w:ind w:firstLine="281" w:firstLineChars="1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（一）评价的目的和思路</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通过开展部门绩效评价工作，全面了解资金走向，总结经验、 发现问题、解决问题、加强管理，保证资金使用的规范性、安全性和有效性。总的来讲，绩效评价的目的就是预算编制有目标、预算执行有监控、预算完成有评价、评价结果有反馈、反馈结果有应用。</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（二）评价的方法和体系</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1.评价方法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本次评价方法主要采用比较分析法，将预期目标与实际 结果进行比较，并以案卷研究、现场核验、满意度调查等形 式开展绩效评价。评价标准主要为计划标准，即以预先制定</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的目标、计划等数据作为评价的标准。</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2.评价指标体系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《江西省财政厅关于印发〈江西省省级项目支出和部门 整体支出绩效评价管理暂行办法〉的通知》 （赣财绩〔2022〕9 号）等文件，评价指标包括部门决策、部门管理、部门产出、部门效益一级指标，一级指标下设部门规划计划、绩效目标、资金管理、预算管理、政府采购管理、资产管理、产出数量、产出质量、产出时效、产出成本、经济效益、社会效益、生态效益、可持续影响、满意度等二级指标 ， 二级指标又细分为规划明确性、绩效目标合理性、支出预算执行率等三级指标。（具体详见附件：2023年度浮梁县黄坛乡部门整体支出绩效评价指标体系及评分表）</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三、评价总体结论</w:t>
      </w:r>
    </w:p>
    <w:p>
      <w:pPr>
        <w:ind w:firstLine="281" w:firstLineChars="1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（一）评价得分情况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通过对2023年度浮梁县黄坛乡部门整体支出绩效进行评价，根据绩效评价指标体系权重分析计算，2023年度浮梁县黄坛乡部门整体支出绩效评价综合得分95分，绩效评价等级为“优 ”。评价得分如下表：</w:t>
      </w:r>
    </w:p>
    <w:tbl>
      <w:tblPr>
        <w:tblStyle w:val="10"/>
        <w:tblW w:w="8506" w:type="dxa"/>
        <w:tblInd w:w="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47"/>
        <w:gridCol w:w="1158"/>
        <w:gridCol w:w="1278"/>
        <w:gridCol w:w="1285"/>
        <w:gridCol w:w="1414"/>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1947" w:type="dxa"/>
            <w:vAlign w:val="top"/>
          </w:tcPr>
          <w:p>
            <w:pPr>
              <w:kinsoku w:val="0"/>
              <w:autoSpaceDE w:val="0"/>
              <w:autoSpaceDN w:val="0"/>
              <w:adjustRightInd w:val="0"/>
              <w:snapToGrid w:val="0"/>
              <w:spacing w:before="292" w:line="228" w:lineRule="auto"/>
              <w:ind w:left="34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评价指标</w:t>
            </w:r>
          </w:p>
        </w:tc>
        <w:tc>
          <w:tcPr>
            <w:tcW w:w="1158" w:type="dxa"/>
            <w:vAlign w:val="top"/>
          </w:tcPr>
          <w:p>
            <w:pPr>
              <w:kinsoku w:val="0"/>
              <w:autoSpaceDE w:val="0"/>
              <w:autoSpaceDN w:val="0"/>
              <w:adjustRightInd w:val="0"/>
              <w:snapToGrid w:val="0"/>
              <w:spacing w:before="292" w:line="228" w:lineRule="auto"/>
              <w:ind w:left="26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1"/>
                <w:kern w:val="0"/>
                <w:sz w:val="28"/>
                <w:szCs w:val="28"/>
                <w:lang w:val="en-US" w:eastAsia="en-US" w:bidi="ar-SA"/>
              </w:rPr>
              <w:t>权重</w:t>
            </w:r>
          </w:p>
        </w:tc>
        <w:tc>
          <w:tcPr>
            <w:tcW w:w="1278" w:type="dxa"/>
            <w:vAlign w:val="top"/>
          </w:tcPr>
          <w:p>
            <w:pPr>
              <w:kinsoku w:val="0"/>
              <w:autoSpaceDE w:val="0"/>
              <w:autoSpaceDN w:val="0"/>
              <w:adjustRightInd w:val="0"/>
              <w:snapToGrid w:val="0"/>
              <w:spacing w:before="52" w:line="478" w:lineRule="exact"/>
              <w:ind w:left="33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position w:val="11"/>
                <w:sz w:val="28"/>
                <w:szCs w:val="28"/>
                <w:lang w:val="en-US" w:eastAsia="en-US" w:bidi="ar-SA"/>
              </w:rPr>
              <w:t>评级</w:t>
            </w:r>
          </w:p>
          <w:p>
            <w:pPr>
              <w:kinsoku w:val="0"/>
              <w:autoSpaceDE w:val="0"/>
              <w:autoSpaceDN w:val="0"/>
              <w:adjustRightInd w:val="0"/>
              <w:snapToGrid w:val="0"/>
              <w:spacing w:line="228" w:lineRule="auto"/>
              <w:ind w:left="33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分值</w:t>
            </w:r>
          </w:p>
        </w:tc>
        <w:tc>
          <w:tcPr>
            <w:tcW w:w="1285" w:type="dxa"/>
            <w:vAlign w:val="top"/>
          </w:tcPr>
          <w:p>
            <w:pPr>
              <w:kinsoku w:val="0"/>
              <w:autoSpaceDE w:val="0"/>
              <w:autoSpaceDN w:val="0"/>
              <w:adjustRightInd w:val="0"/>
              <w:snapToGrid w:val="0"/>
              <w:spacing w:before="52" w:line="478" w:lineRule="exact"/>
              <w:ind w:left="33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position w:val="11"/>
                <w:sz w:val="28"/>
                <w:szCs w:val="28"/>
                <w:lang w:val="en-US" w:eastAsia="en-US" w:bidi="ar-SA"/>
              </w:rPr>
              <w:t>评价</w:t>
            </w:r>
          </w:p>
          <w:p>
            <w:pPr>
              <w:kinsoku w:val="0"/>
              <w:autoSpaceDE w:val="0"/>
              <w:autoSpaceDN w:val="0"/>
              <w:adjustRightInd w:val="0"/>
              <w:snapToGrid w:val="0"/>
              <w:spacing w:before="1" w:line="227" w:lineRule="auto"/>
              <w:ind w:left="33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得分</w:t>
            </w:r>
          </w:p>
        </w:tc>
        <w:tc>
          <w:tcPr>
            <w:tcW w:w="1414" w:type="dxa"/>
            <w:vAlign w:val="top"/>
          </w:tcPr>
          <w:p>
            <w:pPr>
              <w:kinsoku w:val="0"/>
              <w:autoSpaceDE w:val="0"/>
              <w:autoSpaceDN w:val="0"/>
              <w:adjustRightInd w:val="0"/>
              <w:snapToGrid w:val="0"/>
              <w:spacing w:before="292" w:line="228" w:lineRule="auto"/>
              <w:ind w:left="243"/>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2"/>
                <w:kern w:val="0"/>
                <w:sz w:val="28"/>
                <w:szCs w:val="28"/>
                <w:lang w:val="en-US" w:eastAsia="en-US" w:bidi="ar-SA"/>
              </w:rPr>
              <w:t>得分率</w:t>
            </w:r>
          </w:p>
        </w:tc>
        <w:tc>
          <w:tcPr>
            <w:tcW w:w="1424" w:type="dxa"/>
            <w:vAlign w:val="top"/>
          </w:tcPr>
          <w:p>
            <w:pPr>
              <w:kinsoku w:val="0"/>
              <w:autoSpaceDE w:val="0"/>
              <w:autoSpaceDN w:val="0"/>
              <w:adjustRightInd w:val="0"/>
              <w:snapToGrid w:val="0"/>
              <w:spacing w:before="52" w:line="478" w:lineRule="exact"/>
              <w:ind w:left="40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position w:val="11"/>
                <w:sz w:val="28"/>
                <w:szCs w:val="28"/>
                <w:lang w:val="en-US" w:eastAsia="en-US" w:bidi="ar-SA"/>
              </w:rPr>
              <w:t>得分</w:t>
            </w:r>
          </w:p>
          <w:p>
            <w:pPr>
              <w:kinsoku w:val="0"/>
              <w:autoSpaceDE w:val="0"/>
              <w:autoSpaceDN w:val="0"/>
              <w:adjustRightInd w:val="0"/>
              <w:snapToGrid w:val="0"/>
              <w:spacing w:line="229" w:lineRule="auto"/>
              <w:ind w:left="419"/>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947" w:type="dxa"/>
            <w:tcBorders>
              <w:top w:val="nil"/>
            </w:tcBorders>
            <w:vAlign w:val="top"/>
          </w:tcPr>
          <w:p>
            <w:pPr>
              <w:kinsoku w:val="0"/>
              <w:autoSpaceDE w:val="0"/>
              <w:autoSpaceDN w:val="0"/>
              <w:adjustRightInd w:val="0"/>
              <w:snapToGrid w:val="0"/>
              <w:spacing w:before="113" w:line="227" w:lineRule="auto"/>
              <w:ind w:left="34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部门决策</w:t>
            </w:r>
          </w:p>
        </w:tc>
        <w:tc>
          <w:tcPr>
            <w:tcW w:w="1158" w:type="dxa"/>
            <w:tcBorders>
              <w:top w:val="nil"/>
            </w:tcBorders>
            <w:vAlign w:val="top"/>
          </w:tcPr>
          <w:p>
            <w:pPr>
              <w:kinsoku w:val="0"/>
              <w:autoSpaceDE w:val="0"/>
              <w:autoSpaceDN w:val="0"/>
              <w:adjustRightInd w:val="0"/>
              <w:snapToGrid w:val="0"/>
              <w:spacing w:before="168" w:line="184" w:lineRule="auto"/>
              <w:ind w:left="42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20</w:t>
            </w:r>
          </w:p>
        </w:tc>
        <w:tc>
          <w:tcPr>
            <w:tcW w:w="1278" w:type="dxa"/>
            <w:tcBorders>
              <w:top w:val="nil"/>
            </w:tcBorders>
            <w:vAlign w:val="top"/>
          </w:tcPr>
          <w:p>
            <w:pPr>
              <w:kinsoku w:val="0"/>
              <w:autoSpaceDE w:val="0"/>
              <w:autoSpaceDN w:val="0"/>
              <w:adjustRightInd w:val="0"/>
              <w:snapToGrid w:val="0"/>
              <w:spacing w:before="168" w:line="184" w:lineRule="auto"/>
              <w:ind w:left="48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20</w:t>
            </w:r>
          </w:p>
        </w:tc>
        <w:tc>
          <w:tcPr>
            <w:tcW w:w="1285" w:type="dxa"/>
            <w:tcBorders>
              <w:top w:val="nil"/>
            </w:tcBorders>
            <w:vAlign w:val="top"/>
          </w:tcPr>
          <w:p>
            <w:pPr>
              <w:kinsoku w:val="0"/>
              <w:autoSpaceDE w:val="0"/>
              <w:autoSpaceDN w:val="0"/>
              <w:adjustRightInd w:val="0"/>
              <w:snapToGrid w:val="0"/>
              <w:spacing w:before="113" w:line="448" w:lineRule="exact"/>
              <w:jc w:val="center"/>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20</w:t>
            </w:r>
          </w:p>
        </w:tc>
        <w:tc>
          <w:tcPr>
            <w:tcW w:w="1414" w:type="dxa"/>
            <w:tcBorders>
              <w:top w:val="nil"/>
            </w:tcBorders>
            <w:vAlign w:val="top"/>
          </w:tcPr>
          <w:p>
            <w:pPr>
              <w:kinsoku w:val="0"/>
              <w:autoSpaceDE w:val="0"/>
              <w:autoSpaceDN w:val="0"/>
              <w:adjustRightInd w:val="0"/>
              <w:snapToGrid w:val="0"/>
              <w:spacing w:before="113" w:line="448" w:lineRule="exact"/>
              <w:jc w:val="center"/>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100%</w:t>
            </w:r>
          </w:p>
        </w:tc>
        <w:tc>
          <w:tcPr>
            <w:tcW w:w="1424" w:type="dxa"/>
            <w:tcBorders>
              <w:top w:val="nil"/>
            </w:tcBorders>
            <w:vAlign w:val="top"/>
          </w:tcPr>
          <w:p>
            <w:pPr>
              <w:kinsoku w:val="0"/>
              <w:autoSpaceDE w:val="0"/>
              <w:autoSpaceDN w:val="0"/>
              <w:adjustRightInd w:val="0"/>
              <w:snapToGrid w:val="0"/>
              <w:spacing w:before="113" w:line="448" w:lineRule="exact"/>
              <w:ind w:left="55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1947" w:type="dxa"/>
            <w:vAlign w:val="top"/>
          </w:tcPr>
          <w:p>
            <w:pPr>
              <w:kinsoku w:val="0"/>
              <w:autoSpaceDE w:val="0"/>
              <w:autoSpaceDN w:val="0"/>
              <w:adjustRightInd w:val="0"/>
              <w:snapToGrid w:val="0"/>
              <w:spacing w:before="91" w:line="227" w:lineRule="auto"/>
              <w:ind w:left="34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部门管理</w:t>
            </w:r>
          </w:p>
        </w:tc>
        <w:tc>
          <w:tcPr>
            <w:tcW w:w="1158" w:type="dxa"/>
            <w:vAlign w:val="top"/>
          </w:tcPr>
          <w:p>
            <w:pPr>
              <w:kinsoku w:val="0"/>
              <w:autoSpaceDE w:val="0"/>
              <w:autoSpaceDN w:val="0"/>
              <w:adjustRightInd w:val="0"/>
              <w:snapToGrid w:val="0"/>
              <w:spacing w:before="145" w:line="184" w:lineRule="auto"/>
              <w:ind w:left="424"/>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20</w:t>
            </w:r>
          </w:p>
        </w:tc>
        <w:tc>
          <w:tcPr>
            <w:tcW w:w="1278" w:type="dxa"/>
            <w:vAlign w:val="top"/>
          </w:tcPr>
          <w:p>
            <w:pPr>
              <w:kinsoku w:val="0"/>
              <w:autoSpaceDE w:val="0"/>
              <w:autoSpaceDN w:val="0"/>
              <w:adjustRightInd w:val="0"/>
              <w:snapToGrid w:val="0"/>
              <w:spacing w:before="145" w:line="184" w:lineRule="auto"/>
              <w:ind w:left="48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3"/>
                <w:kern w:val="0"/>
                <w:sz w:val="28"/>
                <w:szCs w:val="28"/>
                <w:lang w:val="en-US" w:eastAsia="en-US" w:bidi="ar-SA"/>
              </w:rPr>
              <w:t>20</w:t>
            </w:r>
          </w:p>
        </w:tc>
        <w:tc>
          <w:tcPr>
            <w:tcW w:w="1285" w:type="dxa"/>
            <w:vAlign w:val="top"/>
          </w:tcPr>
          <w:p>
            <w:pPr>
              <w:kinsoku w:val="0"/>
              <w:autoSpaceDE w:val="0"/>
              <w:autoSpaceDN w:val="0"/>
              <w:adjustRightInd w:val="0"/>
              <w:snapToGrid w:val="0"/>
              <w:spacing w:before="90" w:line="448" w:lineRule="exact"/>
              <w:ind w:left="484"/>
              <w:jc w:val="left"/>
              <w:textAlignment w:val="baseline"/>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20</w:t>
            </w:r>
          </w:p>
        </w:tc>
        <w:tc>
          <w:tcPr>
            <w:tcW w:w="1414" w:type="dxa"/>
            <w:vAlign w:val="top"/>
          </w:tcPr>
          <w:p>
            <w:pPr>
              <w:kinsoku w:val="0"/>
              <w:autoSpaceDE w:val="0"/>
              <w:autoSpaceDN w:val="0"/>
              <w:adjustRightInd w:val="0"/>
              <w:snapToGrid w:val="0"/>
              <w:spacing w:before="90" w:line="448" w:lineRule="exact"/>
              <w:jc w:val="center"/>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100%</w:t>
            </w:r>
          </w:p>
        </w:tc>
        <w:tc>
          <w:tcPr>
            <w:tcW w:w="1424" w:type="dxa"/>
            <w:vAlign w:val="top"/>
          </w:tcPr>
          <w:p>
            <w:pPr>
              <w:kinsoku w:val="0"/>
              <w:autoSpaceDE w:val="0"/>
              <w:autoSpaceDN w:val="0"/>
              <w:adjustRightInd w:val="0"/>
              <w:snapToGrid w:val="0"/>
              <w:spacing w:before="90" w:line="448" w:lineRule="exact"/>
              <w:ind w:left="55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1947" w:type="dxa"/>
            <w:vAlign w:val="top"/>
          </w:tcPr>
          <w:p>
            <w:pPr>
              <w:kinsoku w:val="0"/>
              <w:autoSpaceDE w:val="0"/>
              <w:autoSpaceDN w:val="0"/>
              <w:adjustRightInd w:val="0"/>
              <w:snapToGrid w:val="0"/>
              <w:spacing w:before="95" w:line="227" w:lineRule="auto"/>
              <w:ind w:left="34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部门产出</w:t>
            </w:r>
          </w:p>
        </w:tc>
        <w:tc>
          <w:tcPr>
            <w:tcW w:w="1158" w:type="dxa"/>
            <w:vAlign w:val="top"/>
          </w:tcPr>
          <w:p>
            <w:pPr>
              <w:kinsoku w:val="0"/>
              <w:autoSpaceDE w:val="0"/>
              <w:autoSpaceDN w:val="0"/>
              <w:adjustRightInd w:val="0"/>
              <w:snapToGrid w:val="0"/>
              <w:spacing w:before="149" w:line="184" w:lineRule="auto"/>
              <w:ind w:left="427"/>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30</w:t>
            </w:r>
          </w:p>
        </w:tc>
        <w:tc>
          <w:tcPr>
            <w:tcW w:w="1278" w:type="dxa"/>
            <w:vAlign w:val="top"/>
          </w:tcPr>
          <w:p>
            <w:pPr>
              <w:kinsoku w:val="0"/>
              <w:autoSpaceDE w:val="0"/>
              <w:autoSpaceDN w:val="0"/>
              <w:adjustRightInd w:val="0"/>
              <w:snapToGrid w:val="0"/>
              <w:spacing w:before="149" w:line="184" w:lineRule="auto"/>
              <w:ind w:left="48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30</w:t>
            </w:r>
          </w:p>
        </w:tc>
        <w:tc>
          <w:tcPr>
            <w:tcW w:w="1285" w:type="dxa"/>
            <w:vAlign w:val="top"/>
          </w:tcPr>
          <w:p>
            <w:pPr>
              <w:kinsoku w:val="0"/>
              <w:autoSpaceDE w:val="0"/>
              <w:autoSpaceDN w:val="0"/>
              <w:adjustRightInd w:val="0"/>
              <w:snapToGrid w:val="0"/>
              <w:spacing w:before="94" w:line="448" w:lineRule="exact"/>
              <w:ind w:left="48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30</w:t>
            </w:r>
          </w:p>
        </w:tc>
        <w:tc>
          <w:tcPr>
            <w:tcW w:w="1414" w:type="dxa"/>
            <w:vAlign w:val="top"/>
          </w:tcPr>
          <w:p>
            <w:pPr>
              <w:kinsoku w:val="0"/>
              <w:autoSpaceDE w:val="0"/>
              <w:autoSpaceDN w:val="0"/>
              <w:adjustRightInd w:val="0"/>
              <w:snapToGrid w:val="0"/>
              <w:spacing w:before="94" w:line="448" w:lineRule="exact"/>
              <w:jc w:val="center"/>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100%</w:t>
            </w:r>
          </w:p>
        </w:tc>
        <w:tc>
          <w:tcPr>
            <w:tcW w:w="1424" w:type="dxa"/>
            <w:vAlign w:val="top"/>
          </w:tcPr>
          <w:p>
            <w:pPr>
              <w:kinsoku w:val="0"/>
              <w:autoSpaceDE w:val="0"/>
              <w:autoSpaceDN w:val="0"/>
              <w:adjustRightInd w:val="0"/>
              <w:snapToGrid w:val="0"/>
              <w:spacing w:before="94" w:line="448" w:lineRule="exact"/>
              <w:ind w:left="55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1947" w:type="dxa"/>
            <w:vAlign w:val="top"/>
          </w:tcPr>
          <w:p>
            <w:pPr>
              <w:kinsoku w:val="0"/>
              <w:autoSpaceDE w:val="0"/>
              <w:autoSpaceDN w:val="0"/>
              <w:adjustRightInd w:val="0"/>
              <w:snapToGrid w:val="0"/>
              <w:spacing w:before="99" w:line="227" w:lineRule="auto"/>
              <w:ind w:left="34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部门效益</w:t>
            </w:r>
          </w:p>
        </w:tc>
        <w:tc>
          <w:tcPr>
            <w:tcW w:w="1158" w:type="dxa"/>
            <w:vAlign w:val="top"/>
          </w:tcPr>
          <w:p>
            <w:pPr>
              <w:kinsoku w:val="0"/>
              <w:autoSpaceDE w:val="0"/>
              <w:autoSpaceDN w:val="0"/>
              <w:adjustRightInd w:val="0"/>
              <w:snapToGrid w:val="0"/>
              <w:spacing w:before="153" w:line="184" w:lineRule="auto"/>
              <w:ind w:left="427"/>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30</w:t>
            </w:r>
          </w:p>
        </w:tc>
        <w:tc>
          <w:tcPr>
            <w:tcW w:w="1278" w:type="dxa"/>
            <w:vAlign w:val="top"/>
          </w:tcPr>
          <w:p>
            <w:pPr>
              <w:kinsoku w:val="0"/>
              <w:autoSpaceDE w:val="0"/>
              <w:autoSpaceDN w:val="0"/>
              <w:adjustRightInd w:val="0"/>
              <w:snapToGrid w:val="0"/>
              <w:spacing w:before="153" w:line="184" w:lineRule="auto"/>
              <w:ind w:left="488"/>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4"/>
                <w:kern w:val="0"/>
                <w:sz w:val="28"/>
                <w:szCs w:val="28"/>
                <w:lang w:val="en-US" w:eastAsia="en-US" w:bidi="ar-SA"/>
              </w:rPr>
              <w:t>30</w:t>
            </w:r>
          </w:p>
        </w:tc>
        <w:tc>
          <w:tcPr>
            <w:tcW w:w="1285" w:type="dxa"/>
            <w:vAlign w:val="top"/>
          </w:tcPr>
          <w:p>
            <w:pPr>
              <w:kinsoku w:val="0"/>
              <w:autoSpaceDE w:val="0"/>
              <w:autoSpaceDN w:val="0"/>
              <w:adjustRightInd w:val="0"/>
              <w:snapToGrid w:val="0"/>
              <w:spacing w:before="98" w:line="448" w:lineRule="exact"/>
              <w:ind w:left="48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25</w:t>
            </w:r>
          </w:p>
        </w:tc>
        <w:tc>
          <w:tcPr>
            <w:tcW w:w="1414" w:type="dxa"/>
            <w:vAlign w:val="top"/>
          </w:tcPr>
          <w:p>
            <w:pPr>
              <w:kinsoku w:val="0"/>
              <w:autoSpaceDE w:val="0"/>
              <w:autoSpaceDN w:val="0"/>
              <w:adjustRightInd w:val="0"/>
              <w:snapToGrid w:val="0"/>
              <w:spacing w:before="98" w:line="448" w:lineRule="exact"/>
              <w:jc w:val="center"/>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83%</w:t>
            </w:r>
          </w:p>
        </w:tc>
        <w:tc>
          <w:tcPr>
            <w:tcW w:w="1424" w:type="dxa"/>
            <w:vAlign w:val="top"/>
          </w:tcPr>
          <w:p>
            <w:pPr>
              <w:kinsoku w:val="0"/>
              <w:autoSpaceDE w:val="0"/>
              <w:autoSpaceDN w:val="0"/>
              <w:adjustRightInd w:val="0"/>
              <w:snapToGrid w:val="0"/>
              <w:spacing w:before="98" w:line="448" w:lineRule="exact"/>
              <w:ind w:left="55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947" w:type="dxa"/>
            <w:vAlign w:val="top"/>
          </w:tcPr>
          <w:p>
            <w:pPr>
              <w:kinsoku w:val="0"/>
              <w:autoSpaceDE w:val="0"/>
              <w:autoSpaceDN w:val="0"/>
              <w:adjustRightInd w:val="0"/>
              <w:snapToGrid w:val="0"/>
              <w:spacing w:before="100" w:line="228" w:lineRule="auto"/>
              <w:ind w:left="675"/>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6"/>
                <w:kern w:val="0"/>
                <w:sz w:val="28"/>
                <w:szCs w:val="28"/>
                <w:lang w:val="en-US" w:eastAsia="en-US" w:bidi="ar-SA"/>
              </w:rPr>
              <w:t>合计</w:t>
            </w:r>
          </w:p>
        </w:tc>
        <w:tc>
          <w:tcPr>
            <w:tcW w:w="1158" w:type="dxa"/>
            <w:vAlign w:val="top"/>
          </w:tcPr>
          <w:p>
            <w:pPr>
              <w:kinsoku w:val="0"/>
              <w:autoSpaceDE w:val="0"/>
              <w:autoSpaceDN w:val="0"/>
              <w:adjustRightInd w:val="0"/>
              <w:snapToGrid w:val="0"/>
              <w:spacing w:before="153" w:line="185" w:lineRule="auto"/>
              <w:ind w:left="362"/>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7"/>
                <w:kern w:val="0"/>
                <w:sz w:val="28"/>
                <w:szCs w:val="28"/>
                <w:lang w:val="en-US" w:eastAsia="en-US" w:bidi="ar-SA"/>
              </w:rPr>
              <w:t>100</w:t>
            </w:r>
          </w:p>
        </w:tc>
        <w:tc>
          <w:tcPr>
            <w:tcW w:w="1278" w:type="dxa"/>
            <w:vAlign w:val="top"/>
          </w:tcPr>
          <w:p>
            <w:pPr>
              <w:kinsoku w:val="0"/>
              <w:autoSpaceDE w:val="0"/>
              <w:autoSpaceDN w:val="0"/>
              <w:adjustRightInd w:val="0"/>
              <w:snapToGrid w:val="0"/>
              <w:spacing w:before="153" w:line="185" w:lineRule="auto"/>
              <w:ind w:left="426"/>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100</w:t>
            </w:r>
          </w:p>
        </w:tc>
        <w:tc>
          <w:tcPr>
            <w:tcW w:w="1285" w:type="dxa"/>
            <w:vAlign w:val="top"/>
          </w:tcPr>
          <w:p>
            <w:pPr>
              <w:kinsoku w:val="0"/>
              <w:autoSpaceDE w:val="0"/>
              <w:autoSpaceDN w:val="0"/>
              <w:adjustRightInd w:val="0"/>
              <w:snapToGrid w:val="0"/>
              <w:spacing w:before="100" w:line="448" w:lineRule="exact"/>
              <w:ind w:left="48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95</w:t>
            </w:r>
          </w:p>
        </w:tc>
        <w:tc>
          <w:tcPr>
            <w:tcW w:w="1414" w:type="dxa"/>
            <w:vAlign w:val="top"/>
          </w:tcPr>
          <w:p>
            <w:pPr>
              <w:kinsoku w:val="0"/>
              <w:autoSpaceDE w:val="0"/>
              <w:autoSpaceDN w:val="0"/>
              <w:adjustRightInd w:val="0"/>
              <w:snapToGrid w:val="0"/>
              <w:spacing w:before="100" w:line="448" w:lineRule="exact"/>
              <w:jc w:val="center"/>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95%</w:t>
            </w:r>
          </w:p>
        </w:tc>
        <w:tc>
          <w:tcPr>
            <w:tcW w:w="1424" w:type="dxa"/>
            <w:vAlign w:val="top"/>
          </w:tcPr>
          <w:p>
            <w:pPr>
              <w:kinsoku w:val="0"/>
              <w:autoSpaceDE w:val="0"/>
              <w:autoSpaceDN w:val="0"/>
              <w:adjustRightInd w:val="0"/>
              <w:snapToGrid w:val="0"/>
              <w:spacing w:before="100" w:line="448" w:lineRule="exact"/>
              <w:ind w:left="554"/>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position w:val="3"/>
                <w:sz w:val="28"/>
                <w:szCs w:val="28"/>
                <w:lang w:val="en-US" w:eastAsia="zh-CN" w:bidi="ar-SA"/>
              </w:rPr>
              <w:t>优</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具体详见附件：2024年度浮梁县黄坛乡部门整体支出绩效评价指标体系及评分表</w:t>
      </w:r>
    </w:p>
    <w:p>
      <w:pPr>
        <w:ind w:firstLine="281" w:firstLineChars="1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（二）评价总体结论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2023年，浮梁县</w:t>
      </w:r>
      <w:r>
        <w:rPr>
          <w:rFonts w:hint="eastAsia" w:ascii="仿宋" w:hAnsi="仿宋" w:eastAsia="仿宋" w:cs="仿宋"/>
          <w:sz w:val="28"/>
          <w:szCs w:val="28"/>
          <w:lang w:val="en-US" w:eastAsia="zh-CN"/>
        </w:rPr>
        <w:t>黄坛乡</w:t>
      </w:r>
      <w:r>
        <w:rPr>
          <w:rFonts w:hint="eastAsia" w:ascii="仿宋" w:hAnsi="仿宋" w:eastAsia="仿宋" w:cs="仿宋"/>
          <w:sz w:val="28"/>
          <w:szCs w:val="28"/>
        </w:rPr>
        <w:t>认真负责贯彻落实党中央、省委省政府和市委市政府、县委县政府关于整体支出绩效评价，在履行职责过程中坚 持和加强绩效支出评价。2023年度浮梁县</w:t>
      </w:r>
      <w:r>
        <w:rPr>
          <w:rFonts w:hint="eastAsia" w:ascii="仿宋" w:hAnsi="仿宋" w:eastAsia="仿宋" w:cs="仿宋"/>
          <w:sz w:val="28"/>
          <w:szCs w:val="28"/>
          <w:lang w:val="en-US" w:eastAsia="zh-CN"/>
        </w:rPr>
        <w:t>黄坛乡</w:t>
      </w:r>
      <w:r>
        <w:rPr>
          <w:rFonts w:hint="eastAsia" w:ascii="仿宋" w:hAnsi="仿宋" w:eastAsia="仿宋" w:cs="仿宋"/>
          <w:sz w:val="28"/>
          <w:szCs w:val="28"/>
        </w:rPr>
        <w:t>部门整体履职情况良好。</w:t>
      </w:r>
    </w:p>
    <w:p>
      <w:pPr>
        <w:keepNext w:val="0"/>
        <w:keepLines w:val="0"/>
        <w:pageBreakBefore w:val="0"/>
        <w:widowControl w:val="0"/>
        <w:wordWrap/>
        <w:overflowPunct/>
        <w:topLinePunct w:val="0"/>
        <w:bidi w:val="0"/>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四、部门整体支出绩效实现情况</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（一）部门决策完成情况（分值 20 分，得分20分）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1.部门计划规划（分值 10分，得分10分）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 中长期规划明确性</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黄坛乡</w:t>
      </w:r>
      <w:r>
        <w:rPr>
          <w:rFonts w:hint="eastAsia" w:ascii="仿宋" w:hAnsi="仿宋" w:eastAsia="仿宋" w:cs="仿宋"/>
          <w:sz w:val="28"/>
          <w:szCs w:val="28"/>
        </w:rPr>
        <w:t>依据《部门规划》 的总体规划文件精神，对部门整体支出绩效进行了完整规划。</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（2）年度工作计划明确性</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根据《浮梁县</w:t>
      </w:r>
      <w:r>
        <w:rPr>
          <w:rFonts w:hint="eastAsia" w:ascii="仿宋" w:hAnsi="仿宋" w:eastAsia="仿宋" w:cs="仿宋"/>
          <w:sz w:val="28"/>
          <w:szCs w:val="28"/>
          <w:lang w:val="en-US" w:eastAsia="zh-CN"/>
        </w:rPr>
        <w:t>黄坛乡</w:t>
      </w:r>
      <w:r>
        <w:rPr>
          <w:rFonts w:hint="eastAsia" w:ascii="仿宋" w:hAnsi="仿宋" w:eastAsia="仿宋" w:cs="仿宋"/>
          <w:sz w:val="28"/>
          <w:szCs w:val="28"/>
        </w:rPr>
        <w:t xml:space="preserve"> 2023年度工作总结及 2023年重点工作安排》 ，</w:t>
      </w:r>
      <w:r>
        <w:rPr>
          <w:rFonts w:hint="eastAsia" w:ascii="仿宋" w:hAnsi="仿宋" w:eastAsia="仿宋" w:cs="仿宋"/>
          <w:sz w:val="28"/>
          <w:szCs w:val="28"/>
          <w:lang w:val="en-US" w:eastAsia="zh-CN"/>
        </w:rPr>
        <w:t>黄坛乡</w:t>
      </w:r>
      <w:r>
        <w:rPr>
          <w:rFonts w:hint="eastAsia" w:ascii="仿宋" w:hAnsi="仿宋" w:eastAsia="仿宋" w:cs="仿宋"/>
          <w:sz w:val="28"/>
          <w:szCs w:val="28"/>
        </w:rPr>
        <w:t>制定了明确的年度工作计划。包括预算、支出、决算等内容。</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根据评分标准，部门计划规划指标共10分，得10分。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2.资金配置（分值 10 分，得分10分）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（1）资金下达及时率100%。</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（二）部门管理完成情况（分值 20 分，得分20分）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1.资金管理（分值 10分，得分</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（1）支出预算执行率</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浮梁县</w:t>
      </w:r>
      <w:r>
        <w:rPr>
          <w:rFonts w:hint="eastAsia" w:ascii="仿宋" w:hAnsi="仿宋" w:eastAsia="仿宋" w:cs="仿宋"/>
          <w:sz w:val="28"/>
          <w:szCs w:val="28"/>
          <w:lang w:val="en-US" w:eastAsia="zh-CN"/>
        </w:rPr>
        <w:t>黄坛乡</w:t>
      </w:r>
      <w:r>
        <w:rPr>
          <w:rFonts w:hint="eastAsia" w:ascii="仿宋" w:hAnsi="仿宋" w:eastAsia="仿宋" w:cs="仿宋"/>
          <w:sz w:val="28"/>
          <w:szCs w:val="28"/>
        </w:rPr>
        <w:t>2023年决算表显示：全年预算收入决算数</w:t>
      </w:r>
      <w:r>
        <w:rPr>
          <w:rFonts w:hint="eastAsia" w:ascii="仿宋" w:hAnsi="仿宋" w:eastAsia="仿宋" w:cs="仿宋"/>
          <w:sz w:val="28"/>
          <w:szCs w:val="28"/>
          <w:lang w:val="en-US" w:eastAsia="zh-CN"/>
        </w:rPr>
        <w:t>3441.01</w:t>
      </w:r>
      <w:r>
        <w:rPr>
          <w:rFonts w:hint="eastAsia" w:ascii="仿宋" w:hAnsi="仿宋" w:eastAsia="仿宋" w:cs="仿宋"/>
          <w:sz w:val="28"/>
          <w:szCs w:val="28"/>
        </w:rPr>
        <w:t>万元，全年决算支出数共计</w:t>
      </w:r>
      <w:r>
        <w:rPr>
          <w:rFonts w:hint="eastAsia" w:ascii="仿宋" w:hAnsi="仿宋" w:eastAsia="仿宋" w:cs="仿宋"/>
          <w:sz w:val="28"/>
          <w:szCs w:val="28"/>
          <w:lang w:val="en-US" w:eastAsia="zh-CN"/>
        </w:rPr>
        <w:t>3441.01</w:t>
      </w:r>
      <w:r>
        <w:rPr>
          <w:rFonts w:hint="eastAsia" w:ascii="仿宋" w:hAnsi="仿宋" w:eastAsia="仿宋" w:cs="仿宋"/>
          <w:sz w:val="28"/>
          <w:szCs w:val="28"/>
        </w:rPr>
        <w:t>万元，</w:t>
      </w:r>
      <w:r>
        <w:rPr>
          <w:rFonts w:hint="eastAsia" w:ascii="仿宋" w:hAnsi="仿宋" w:eastAsia="仿宋" w:cs="仿宋"/>
          <w:sz w:val="28"/>
          <w:szCs w:val="28"/>
          <w:lang w:val="en-US" w:eastAsia="zh-CN"/>
        </w:rPr>
        <w:t>其中基本支出648.33万元、项目支出2792.68万元。年度预算执行率100%</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2.预算管理（分值 10分，得分10分）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（1）管理制度的健全性</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黄坛乡</w:t>
      </w:r>
      <w:r>
        <w:rPr>
          <w:rFonts w:hint="eastAsia" w:ascii="仿宋" w:hAnsi="仿宋" w:eastAsia="仿宋" w:cs="仿宋"/>
          <w:sz w:val="28"/>
          <w:szCs w:val="28"/>
        </w:rPr>
        <w:t>制定了管理制度。</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（2）预决算信息公开性</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黄坛乡</w:t>
      </w:r>
      <w:r>
        <w:rPr>
          <w:rFonts w:hint="eastAsia" w:ascii="仿宋" w:hAnsi="仿宋" w:eastAsia="仿宋" w:cs="仿宋"/>
          <w:sz w:val="28"/>
          <w:szCs w:val="28"/>
        </w:rPr>
        <w:t>在浮梁县人民政府官网上公开。</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根据评分标准，预算管理指标共10分，得10分。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（三）部门产出完成情况（分值 30 分，得分30分）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1.产出数量（分值 15 分，得分15分）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（1）完成所有任务数</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2023年浮梁县</w:t>
      </w:r>
      <w:r>
        <w:rPr>
          <w:rFonts w:hint="eastAsia" w:ascii="仿宋" w:hAnsi="仿宋" w:eastAsia="仿宋" w:cs="仿宋"/>
          <w:sz w:val="28"/>
          <w:szCs w:val="28"/>
          <w:lang w:val="en-US" w:eastAsia="zh-CN"/>
        </w:rPr>
        <w:t>黄坛乡</w:t>
      </w:r>
      <w:r>
        <w:rPr>
          <w:rFonts w:hint="eastAsia" w:ascii="仿宋" w:hAnsi="仿宋" w:eastAsia="仿宋" w:cs="仿宋"/>
          <w:sz w:val="28"/>
          <w:szCs w:val="28"/>
        </w:rPr>
        <w:t>计划完成</w:t>
      </w:r>
      <w:r>
        <w:rPr>
          <w:rFonts w:hint="eastAsia" w:ascii="仿宋" w:hAnsi="仿宋" w:eastAsia="仿宋" w:cs="仿宋"/>
          <w:sz w:val="28"/>
          <w:szCs w:val="28"/>
          <w:lang w:val="en-US" w:eastAsia="zh-CN"/>
        </w:rPr>
        <w:t>4</w:t>
      </w:r>
      <w:r>
        <w:rPr>
          <w:rFonts w:hint="eastAsia" w:ascii="仿宋" w:hAnsi="仿宋" w:eastAsia="仿宋" w:cs="仿宋"/>
          <w:sz w:val="28"/>
          <w:szCs w:val="28"/>
        </w:rPr>
        <w:t>个任务，实际</w:t>
      </w:r>
      <w:r>
        <w:rPr>
          <w:rFonts w:hint="eastAsia" w:ascii="仿宋" w:hAnsi="仿宋" w:eastAsia="仿宋" w:cs="仿宋"/>
          <w:sz w:val="28"/>
          <w:szCs w:val="28"/>
          <w:lang w:val="en-US" w:eastAsia="zh-CN"/>
        </w:rPr>
        <w:t>4</w:t>
      </w:r>
      <w:r>
        <w:rPr>
          <w:rFonts w:hint="eastAsia" w:ascii="仿宋" w:hAnsi="仿宋" w:eastAsia="仿宋" w:cs="仿宋"/>
          <w:sz w:val="28"/>
          <w:szCs w:val="28"/>
        </w:rPr>
        <w:t>个建设任务均已完工，达到目标值。</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2.产出成本（分值 15 分，得分15分）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（1）任务完成成本控制率</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2023年浮梁县</w:t>
      </w:r>
      <w:r>
        <w:rPr>
          <w:rFonts w:hint="eastAsia" w:ascii="仿宋" w:hAnsi="仿宋" w:eastAsia="仿宋" w:cs="仿宋"/>
          <w:sz w:val="28"/>
          <w:szCs w:val="28"/>
          <w:lang w:val="en-US" w:eastAsia="zh-CN"/>
        </w:rPr>
        <w:t>黄坛乡</w:t>
      </w:r>
      <w:r>
        <w:rPr>
          <w:rFonts w:hint="eastAsia" w:ascii="仿宋" w:hAnsi="仿宋" w:eastAsia="仿宋" w:cs="仿宋"/>
          <w:sz w:val="28"/>
          <w:szCs w:val="28"/>
        </w:rPr>
        <w:t>计划完成</w:t>
      </w:r>
      <w:r>
        <w:rPr>
          <w:rFonts w:hint="eastAsia" w:ascii="仿宋" w:hAnsi="仿宋" w:eastAsia="仿宋" w:cs="仿宋"/>
          <w:sz w:val="28"/>
          <w:szCs w:val="28"/>
          <w:lang w:val="en-US" w:eastAsia="zh-CN"/>
        </w:rPr>
        <w:t>3</w:t>
      </w:r>
      <w:r>
        <w:rPr>
          <w:rFonts w:hint="eastAsia" w:ascii="仿宋" w:hAnsi="仿宋" w:eastAsia="仿宋" w:cs="仿宋"/>
          <w:sz w:val="28"/>
          <w:szCs w:val="28"/>
        </w:rPr>
        <w:t>个任务，实际</w:t>
      </w:r>
      <w:r>
        <w:rPr>
          <w:rFonts w:hint="eastAsia" w:ascii="仿宋" w:hAnsi="仿宋" w:eastAsia="仿宋" w:cs="仿宋"/>
          <w:sz w:val="28"/>
          <w:szCs w:val="28"/>
          <w:lang w:val="en-US" w:eastAsia="zh-CN"/>
        </w:rPr>
        <w:t>3</w:t>
      </w:r>
      <w:r>
        <w:rPr>
          <w:rFonts w:hint="eastAsia" w:ascii="仿宋" w:hAnsi="仿宋" w:eastAsia="仿宋" w:cs="仿宋"/>
          <w:sz w:val="28"/>
          <w:szCs w:val="28"/>
        </w:rPr>
        <w:t>个建设任务均已完工，任务完成成本控制率在</w:t>
      </w:r>
      <w:r>
        <w:rPr>
          <w:rFonts w:hint="eastAsia" w:ascii="仿宋" w:hAnsi="仿宋" w:eastAsia="仿宋" w:cs="仿宋"/>
          <w:sz w:val="28"/>
          <w:szCs w:val="28"/>
          <w:lang w:val="en-US" w:eastAsia="zh-CN"/>
        </w:rPr>
        <w:t>8</w:t>
      </w:r>
      <w:r>
        <w:rPr>
          <w:rFonts w:hint="eastAsia" w:ascii="仿宋" w:hAnsi="仿宋" w:eastAsia="仿宋" w:cs="仿宋"/>
          <w:sz w:val="28"/>
          <w:szCs w:val="28"/>
        </w:rPr>
        <w:t>0-90%之内。</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（四）部门效果完成情况（分值 30 分，得分</w:t>
      </w:r>
      <w:r>
        <w:rPr>
          <w:rFonts w:hint="eastAsia" w:ascii="仿宋" w:hAnsi="仿宋" w:eastAsia="仿宋" w:cs="仿宋"/>
          <w:sz w:val="28"/>
          <w:szCs w:val="28"/>
          <w:lang w:val="en-US" w:eastAsia="zh-CN"/>
        </w:rPr>
        <w:t>25</w:t>
      </w:r>
      <w:r>
        <w:rPr>
          <w:rFonts w:hint="eastAsia" w:ascii="仿宋" w:hAnsi="仿宋" w:eastAsia="仿宋" w:cs="仿宋"/>
          <w:sz w:val="28"/>
          <w:szCs w:val="28"/>
        </w:rPr>
        <w:t>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1.经济效益（分值 15 分，得分15分）</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有效保障政府正常运行。</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2023年度</w:t>
      </w:r>
      <w:r>
        <w:rPr>
          <w:rFonts w:hint="eastAsia" w:ascii="仿宋" w:hAnsi="仿宋" w:eastAsia="仿宋" w:cs="仿宋"/>
          <w:sz w:val="28"/>
          <w:szCs w:val="28"/>
          <w:lang w:val="en-US" w:eastAsia="zh-CN"/>
        </w:rPr>
        <w:t>黄坛乡</w:t>
      </w:r>
      <w:r>
        <w:rPr>
          <w:rFonts w:hint="eastAsia" w:ascii="仿宋" w:hAnsi="仿宋" w:eastAsia="仿宋" w:cs="仿宋"/>
          <w:sz w:val="28"/>
          <w:szCs w:val="28"/>
        </w:rPr>
        <w:t>人民政府，完成各项任务，通过完成各项任务，任务完成控制率，较好的体现各项社会效益。</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2.满意度（分值 15 分，得分</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p>
      <w:pPr>
        <w:keepNext w:val="0"/>
        <w:keepLines w:val="0"/>
        <w:pageBreakBefore w:val="0"/>
        <w:widowControl w:val="0"/>
        <w:wordWrap/>
        <w:overflowPunct/>
        <w:topLinePunct w:val="0"/>
        <w:bidi w:val="0"/>
        <w:spacing w:line="360" w:lineRule="auto"/>
        <w:ind w:firstLine="560" w:firstLineChars="200"/>
        <w:rPr>
          <w:rFonts w:hint="default" w:ascii="仿宋" w:hAnsi="仿宋" w:eastAsia="仿宋" w:cs="仿宋"/>
          <w:sz w:val="28"/>
          <w:szCs w:val="28"/>
          <w:lang w:val="en-US"/>
        </w:rPr>
      </w:pPr>
      <w:r>
        <w:rPr>
          <w:rFonts w:hint="eastAsia" w:ascii="仿宋" w:hAnsi="仿宋" w:eastAsia="仿宋" w:cs="仿宋"/>
          <w:sz w:val="28"/>
          <w:szCs w:val="28"/>
        </w:rPr>
        <w:t>经调查问卷及实地走访，</w:t>
      </w:r>
      <w:r>
        <w:rPr>
          <w:rFonts w:hint="eastAsia" w:ascii="仿宋" w:hAnsi="仿宋" w:eastAsia="仿宋" w:cs="仿宋"/>
          <w:sz w:val="28"/>
          <w:szCs w:val="28"/>
          <w:lang w:val="en-US" w:eastAsia="zh-CN"/>
        </w:rPr>
        <w:t>全乡人民</w:t>
      </w:r>
      <w:r>
        <w:rPr>
          <w:rFonts w:hint="eastAsia" w:ascii="仿宋" w:hAnsi="仿宋" w:eastAsia="仿宋" w:cs="仿宋"/>
          <w:sz w:val="28"/>
          <w:szCs w:val="28"/>
        </w:rPr>
        <w:t>对</w:t>
      </w:r>
      <w:r>
        <w:rPr>
          <w:rFonts w:hint="eastAsia" w:ascii="仿宋" w:hAnsi="仿宋" w:eastAsia="仿宋" w:cs="仿宋"/>
          <w:sz w:val="28"/>
          <w:szCs w:val="28"/>
          <w:lang w:val="en-US" w:eastAsia="zh-CN"/>
        </w:rPr>
        <w:t>黄坛乡</w:t>
      </w:r>
      <w:r>
        <w:rPr>
          <w:rFonts w:hint="eastAsia" w:ascii="仿宋" w:hAnsi="仿宋" w:eastAsia="仿宋" w:cs="仿宋"/>
          <w:sz w:val="28"/>
          <w:szCs w:val="28"/>
        </w:rPr>
        <w:t>人民政府方面满意度</w:t>
      </w:r>
      <w:r>
        <w:rPr>
          <w:rFonts w:hint="eastAsia" w:ascii="仿宋" w:hAnsi="仿宋" w:eastAsia="仿宋" w:cs="仿宋"/>
          <w:sz w:val="28"/>
          <w:szCs w:val="28"/>
          <w:lang w:val="en-US" w:eastAsia="zh-CN"/>
        </w:rPr>
        <w:t>较好，但做不到让所有人都满意，故丢5分，得10分。</w:t>
      </w:r>
    </w:p>
    <w:p>
      <w:pPr>
        <w:keepNext w:val="0"/>
        <w:keepLines w:val="0"/>
        <w:pageBreakBefore w:val="0"/>
        <w:widowControl w:val="0"/>
        <w:wordWrap/>
        <w:overflowPunct/>
        <w:topLinePunct w:val="0"/>
        <w:bidi w:val="0"/>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五、部门整体支出绩效中存在问题及改进措施</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（一）主要问题及原因分析</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1.人员变动较大职位调整频繁</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黄坛乡</w:t>
      </w:r>
      <w:r>
        <w:rPr>
          <w:rFonts w:hint="eastAsia" w:ascii="仿宋" w:hAnsi="仿宋" w:eastAsia="仿宋" w:cs="仿宋"/>
          <w:sz w:val="28"/>
          <w:szCs w:val="28"/>
        </w:rPr>
        <w:t>各大部门计划安排的年初预算人头经费 ，包括各小部门支出等内容，但人员调动频繁，职位调整较大。</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2.资金支付不到位</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由于有些支出到了12月底不能够及时支付资金，需到1月支付，因此时常有资金支付不及时。</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（二）改进的方向和具体措施</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1.提高各部门预算经费的准确性，及流动性。</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针对各部门的人头经费及人员变动情况，当年度可以不予调整，到第二年再来调整。</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2.加强资金支付及时率</w:t>
      </w:r>
    </w:p>
    <w:p>
      <w:pPr>
        <w:keepNext w:val="0"/>
        <w:keepLines w:val="0"/>
        <w:pageBreakBefore w:val="0"/>
        <w:widowControl w:val="0"/>
        <w:kinsoku w:val="0"/>
        <w:wordWrap/>
        <w:overflowPunct/>
        <w:topLinePunct w:val="0"/>
        <w:autoSpaceDE w:val="0"/>
        <w:autoSpaceDN w:val="0"/>
        <w:bidi w:val="0"/>
        <w:adjustRightInd w:val="0"/>
        <w:snapToGrid w:val="0"/>
        <w:spacing w:before="0" w:line="360" w:lineRule="auto"/>
        <w:ind w:lef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关于其他交通费、企业扶持、招待费等支出不及时，</w:t>
      </w:r>
      <w:r>
        <w:rPr>
          <w:rFonts w:hint="eastAsia" w:ascii="仿宋" w:hAnsi="仿宋" w:eastAsia="仿宋" w:cs="仿宋"/>
          <w:sz w:val="28"/>
          <w:szCs w:val="28"/>
          <w:lang w:val="en-US" w:eastAsia="zh-CN"/>
        </w:rPr>
        <w:t>建议</w:t>
      </w:r>
      <w:r>
        <w:rPr>
          <w:rFonts w:hint="eastAsia" w:ascii="仿宋" w:hAnsi="仿宋" w:eastAsia="仿宋" w:cs="仿宋"/>
          <w:sz w:val="28"/>
          <w:szCs w:val="28"/>
        </w:rPr>
        <w:t>半年度或一季度一报账，这样资金支付会加大支付及时率。</w:t>
      </w:r>
    </w:p>
    <w:p>
      <w:pPr>
        <w:keepNext w:val="0"/>
        <w:keepLines w:val="0"/>
        <w:pageBreakBefore w:val="0"/>
        <w:widowControl w:val="0"/>
        <w:wordWrap/>
        <w:overflowPunct/>
        <w:topLinePunct w:val="0"/>
        <w:bidi w:val="0"/>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六、其他需要说明的问题</w:t>
      </w:r>
    </w:p>
    <w:p>
      <w:pPr>
        <w:keepNext w:val="0"/>
        <w:keepLines w:val="0"/>
        <w:pageBreakBefore w:val="0"/>
        <w:widowControl w:val="0"/>
        <w:wordWrap/>
        <w:overflowPunct/>
        <w:topLinePunct w:val="0"/>
        <w:bidi w:val="0"/>
        <w:spacing w:line="360" w:lineRule="auto"/>
        <w:ind w:firstLine="560" w:firstLineChars="200"/>
        <w:rPr>
          <w:rFonts w:hint="eastAsia" w:ascii="仿宋" w:hAnsi="仿宋" w:eastAsia="仿宋" w:cs="仿宋"/>
          <w:sz w:val="28"/>
          <w:szCs w:val="28"/>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sz w:val="28"/>
          <w:szCs w:val="28"/>
          <w:lang w:val="en-US" w:eastAsia="zh-CN"/>
        </w:rPr>
        <w:t>附件：2023年浮梁县黄坛乡部门整体支出绩效评价指标体系及评分表</w:t>
      </w:r>
    </w:p>
    <w:p>
      <w:pPr>
        <w:widowControl/>
        <w:kinsoku w:val="0"/>
        <w:autoSpaceDE w:val="0"/>
        <w:autoSpaceDN w:val="0"/>
        <w:adjustRightInd w:val="0"/>
        <w:snapToGrid w:val="0"/>
        <w:spacing w:before="93" w:line="240" w:lineRule="auto"/>
        <w:jc w:val="left"/>
        <w:textAlignment w:val="baseline"/>
        <w:rPr>
          <w:rFonts w:ascii="Arial" w:hAnsi="Arial" w:eastAsia="Arial" w:cs="Arial"/>
          <w:snapToGrid w:val="0"/>
          <w:color w:val="000000"/>
          <w:kern w:val="0"/>
          <w:szCs w:val="21"/>
          <w:lang w:eastAsia="en-US"/>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bl>
      <w:tblPr>
        <w:tblStyle w:val="10"/>
        <w:tblW w:w="15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685"/>
        <w:gridCol w:w="1219"/>
        <w:gridCol w:w="1908"/>
        <w:gridCol w:w="806"/>
        <w:gridCol w:w="1529"/>
        <w:gridCol w:w="4387"/>
        <w:gridCol w:w="517"/>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5140" w:type="dxa"/>
            <w:gridSpan w:val="9"/>
            <w:vAlign w:val="center"/>
          </w:tcPr>
          <w:p>
            <w:pPr>
              <w:jc w:val="center"/>
              <w:rPr>
                <w:snapToGrid w:val="0"/>
                <w:kern w:val="0"/>
                <w:sz w:val="21"/>
                <w:szCs w:val="21"/>
              </w:rPr>
            </w:pPr>
            <w:r>
              <w:rPr>
                <w:snapToGrid w:val="0"/>
                <w:kern w:val="0"/>
                <w:sz w:val="21"/>
                <w:szCs w:val="21"/>
              </w:rPr>
              <w:t>20</w:t>
            </w:r>
            <w:r>
              <w:rPr>
                <w:rFonts w:hint="eastAsia"/>
                <w:snapToGrid w:val="0"/>
                <w:kern w:val="0"/>
                <w:sz w:val="21"/>
                <w:szCs w:val="21"/>
              </w:rPr>
              <w:t>23</w:t>
            </w:r>
            <w:r>
              <w:rPr>
                <w:snapToGrid w:val="0"/>
                <w:kern w:val="0"/>
                <w:sz w:val="21"/>
                <w:szCs w:val="21"/>
              </w:rPr>
              <w:t>年度</w:t>
            </w:r>
            <w:r>
              <w:rPr>
                <w:rFonts w:hint="eastAsia"/>
                <w:snapToGrid w:val="0"/>
                <w:kern w:val="0"/>
                <w:sz w:val="21"/>
                <w:szCs w:val="21"/>
              </w:rPr>
              <w:t>浮</w:t>
            </w:r>
            <w:r>
              <w:rPr>
                <w:snapToGrid w:val="0"/>
                <w:kern w:val="0"/>
                <w:sz w:val="21"/>
                <w:szCs w:val="21"/>
              </w:rPr>
              <w:t>梁</w:t>
            </w:r>
            <w:r>
              <w:rPr>
                <w:rFonts w:hint="eastAsia"/>
                <w:snapToGrid w:val="0"/>
                <w:kern w:val="0"/>
                <w:sz w:val="21"/>
                <w:szCs w:val="21"/>
              </w:rPr>
              <w:t>县</w:t>
            </w:r>
            <w:r>
              <w:rPr>
                <w:rFonts w:hint="eastAsia"/>
                <w:snapToGrid w:val="0"/>
                <w:kern w:val="0"/>
                <w:sz w:val="21"/>
                <w:szCs w:val="21"/>
                <w:lang w:val="en-US" w:eastAsia="zh-CN"/>
              </w:rPr>
              <w:t>黄坛乡</w:t>
            </w:r>
            <w:r>
              <w:rPr>
                <w:snapToGrid w:val="0"/>
                <w:kern w:val="0"/>
                <w:sz w:val="21"/>
                <w:szCs w:val="21"/>
              </w:rPr>
              <w:t>部门整体支出绩效评价指标体系及评分表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176" w:type="dxa"/>
            <w:gridSpan w:val="2"/>
            <w:vAlign w:val="center"/>
          </w:tcPr>
          <w:p>
            <w:pPr>
              <w:jc w:val="center"/>
              <w:rPr>
                <w:snapToGrid w:val="0"/>
                <w:kern w:val="0"/>
                <w:sz w:val="21"/>
                <w:szCs w:val="21"/>
                <w:lang w:eastAsia="en-US"/>
              </w:rPr>
            </w:pPr>
            <w:r>
              <w:rPr>
                <w:snapToGrid w:val="0"/>
                <w:kern w:val="0"/>
                <w:sz w:val="21"/>
                <w:szCs w:val="21"/>
                <w:lang w:eastAsia="en-US"/>
              </w:rPr>
              <w:t>被评价部门</w:t>
            </w:r>
            <w:r>
              <w:rPr>
                <w:snapToGrid w:val="0"/>
                <w:spacing w:val="-5"/>
                <w:kern w:val="0"/>
                <w:sz w:val="21"/>
                <w:szCs w:val="21"/>
                <w:lang w:eastAsia="en-US"/>
              </w:rPr>
              <w:t>名称</w:t>
            </w:r>
          </w:p>
        </w:tc>
        <w:tc>
          <w:tcPr>
            <w:tcW w:w="3933" w:type="dxa"/>
            <w:gridSpan w:val="3"/>
            <w:vAlign w:val="center"/>
          </w:tcPr>
          <w:p>
            <w:pPr>
              <w:jc w:val="center"/>
              <w:rPr>
                <w:rFonts w:hint="default" w:eastAsia="宋体"/>
                <w:snapToGrid w:val="0"/>
                <w:kern w:val="0"/>
                <w:sz w:val="21"/>
                <w:szCs w:val="21"/>
                <w:lang w:val="en-US" w:eastAsia="zh-CN"/>
              </w:rPr>
            </w:pPr>
            <w:r>
              <w:rPr>
                <w:rFonts w:hint="eastAsia"/>
                <w:snapToGrid w:val="0"/>
                <w:kern w:val="0"/>
                <w:sz w:val="21"/>
                <w:szCs w:val="21"/>
              </w:rPr>
              <w:t>浮</w:t>
            </w:r>
            <w:r>
              <w:rPr>
                <w:snapToGrid w:val="0"/>
                <w:kern w:val="0"/>
                <w:sz w:val="21"/>
                <w:szCs w:val="21"/>
                <w:lang w:eastAsia="en-US"/>
              </w:rPr>
              <w:t>梁县</w:t>
            </w:r>
            <w:r>
              <w:rPr>
                <w:rFonts w:hint="eastAsia"/>
                <w:snapToGrid w:val="0"/>
                <w:kern w:val="0"/>
                <w:sz w:val="21"/>
                <w:szCs w:val="21"/>
                <w:lang w:val="en-US" w:eastAsia="zh-CN"/>
              </w:rPr>
              <w:t>黄坛乡</w:t>
            </w:r>
          </w:p>
        </w:tc>
        <w:tc>
          <w:tcPr>
            <w:tcW w:w="1529" w:type="dxa"/>
            <w:vAlign w:val="center"/>
          </w:tcPr>
          <w:p>
            <w:pPr>
              <w:jc w:val="center"/>
              <w:rPr>
                <w:snapToGrid w:val="0"/>
                <w:kern w:val="0"/>
                <w:sz w:val="21"/>
                <w:szCs w:val="21"/>
                <w:lang w:eastAsia="en-US"/>
              </w:rPr>
            </w:pPr>
            <w:r>
              <w:rPr>
                <w:snapToGrid w:val="0"/>
                <w:kern w:val="0"/>
                <w:sz w:val="21"/>
                <w:szCs w:val="21"/>
                <w:lang w:eastAsia="en-US"/>
              </w:rPr>
              <w:t>下属单位</w:t>
            </w:r>
            <w:r>
              <w:rPr>
                <w:snapToGrid w:val="0"/>
                <w:spacing w:val="-5"/>
                <w:kern w:val="0"/>
                <w:sz w:val="21"/>
                <w:szCs w:val="21"/>
                <w:lang w:eastAsia="en-US"/>
              </w:rPr>
              <w:t>个数</w:t>
            </w:r>
          </w:p>
        </w:tc>
        <w:tc>
          <w:tcPr>
            <w:tcW w:w="8502" w:type="dxa"/>
            <w:gridSpan w:val="3"/>
            <w:vAlign w:val="center"/>
          </w:tcPr>
          <w:p>
            <w:pPr>
              <w:jc w:val="center"/>
              <w:rPr>
                <w:snapToGrid w:val="0"/>
                <w:kern w:val="0"/>
                <w:sz w:val="21"/>
                <w:szCs w:val="21"/>
                <w:lang w:eastAsia="en-US"/>
              </w:rPr>
            </w:pPr>
            <w:r>
              <w:rPr>
                <w:rFonts w:hint="eastAsia"/>
                <w:snapToGrid w:val="0"/>
                <w:kern w:val="0"/>
                <w:sz w:val="21"/>
                <w:szCs w:val="21"/>
              </w:rPr>
              <w:t>7</w:t>
            </w:r>
            <w:r>
              <w:rPr>
                <w:snapToGrid w:val="0"/>
                <w:kern w:val="0"/>
                <w:sz w:val="21"/>
                <w:szCs w:val="21"/>
                <w:lang w:eastAsia="en-US"/>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176" w:type="dxa"/>
            <w:gridSpan w:val="2"/>
            <w:vMerge w:val="restart"/>
            <w:tcBorders>
              <w:bottom w:val="nil"/>
            </w:tcBorders>
            <w:vAlign w:val="center"/>
          </w:tcPr>
          <w:p>
            <w:pPr>
              <w:jc w:val="center"/>
              <w:rPr>
                <w:snapToGrid w:val="0"/>
                <w:kern w:val="0"/>
                <w:sz w:val="21"/>
                <w:szCs w:val="21"/>
              </w:rPr>
            </w:pPr>
          </w:p>
          <w:p>
            <w:pPr>
              <w:jc w:val="center"/>
              <w:rPr>
                <w:snapToGrid w:val="0"/>
                <w:kern w:val="0"/>
                <w:sz w:val="21"/>
                <w:szCs w:val="21"/>
              </w:rPr>
            </w:pPr>
          </w:p>
          <w:p>
            <w:pPr>
              <w:jc w:val="center"/>
              <w:rPr>
                <w:snapToGrid w:val="0"/>
                <w:kern w:val="0"/>
                <w:sz w:val="21"/>
                <w:szCs w:val="21"/>
              </w:rPr>
            </w:pPr>
            <w:r>
              <w:rPr>
                <w:snapToGrid w:val="0"/>
                <w:kern w:val="0"/>
                <w:sz w:val="21"/>
                <w:szCs w:val="21"/>
              </w:rPr>
              <w:t>整体支出规模</w:t>
            </w:r>
          </w:p>
          <w:p>
            <w:pPr>
              <w:jc w:val="center"/>
              <w:rPr>
                <w:snapToGrid w:val="0"/>
                <w:kern w:val="0"/>
                <w:sz w:val="21"/>
                <w:szCs w:val="21"/>
              </w:rPr>
            </w:pPr>
            <w:r>
              <w:rPr>
                <w:snapToGrid w:val="0"/>
                <w:kern w:val="0"/>
                <w:sz w:val="21"/>
                <w:szCs w:val="21"/>
              </w:rPr>
              <w:t>（万元）</w:t>
            </w:r>
          </w:p>
        </w:tc>
        <w:tc>
          <w:tcPr>
            <w:tcW w:w="3127" w:type="dxa"/>
            <w:gridSpan w:val="2"/>
            <w:vAlign w:val="center"/>
          </w:tcPr>
          <w:p>
            <w:pPr>
              <w:jc w:val="center"/>
              <w:rPr>
                <w:snapToGrid w:val="0"/>
                <w:kern w:val="0"/>
                <w:sz w:val="21"/>
                <w:szCs w:val="21"/>
              </w:rPr>
            </w:pPr>
          </w:p>
        </w:tc>
        <w:tc>
          <w:tcPr>
            <w:tcW w:w="806" w:type="dxa"/>
            <w:vAlign w:val="center"/>
          </w:tcPr>
          <w:p>
            <w:pPr>
              <w:jc w:val="center"/>
              <w:rPr>
                <w:snapToGrid w:val="0"/>
                <w:kern w:val="0"/>
                <w:sz w:val="21"/>
                <w:szCs w:val="21"/>
                <w:lang w:eastAsia="en-US"/>
              </w:rPr>
            </w:pPr>
            <w:r>
              <w:rPr>
                <w:snapToGrid w:val="0"/>
                <w:kern w:val="0"/>
                <w:sz w:val="21"/>
                <w:szCs w:val="21"/>
                <w:lang w:eastAsia="en-US"/>
              </w:rPr>
              <w:t>全年预算数</w:t>
            </w:r>
          </w:p>
        </w:tc>
        <w:tc>
          <w:tcPr>
            <w:tcW w:w="1529" w:type="dxa"/>
            <w:vAlign w:val="center"/>
          </w:tcPr>
          <w:p>
            <w:pPr>
              <w:jc w:val="center"/>
              <w:rPr>
                <w:snapToGrid w:val="0"/>
                <w:kern w:val="0"/>
                <w:sz w:val="21"/>
                <w:szCs w:val="21"/>
                <w:lang w:eastAsia="en-US"/>
              </w:rPr>
            </w:pPr>
            <w:r>
              <w:rPr>
                <w:snapToGrid w:val="0"/>
                <w:kern w:val="0"/>
                <w:sz w:val="21"/>
                <w:szCs w:val="21"/>
                <w:lang w:eastAsia="en-US"/>
              </w:rPr>
              <w:t>全年执行数</w:t>
            </w:r>
          </w:p>
        </w:tc>
        <w:tc>
          <w:tcPr>
            <w:tcW w:w="4904" w:type="dxa"/>
            <w:gridSpan w:val="2"/>
            <w:vAlign w:val="center"/>
          </w:tcPr>
          <w:p>
            <w:pPr>
              <w:jc w:val="center"/>
              <w:rPr>
                <w:snapToGrid w:val="0"/>
                <w:kern w:val="0"/>
                <w:sz w:val="21"/>
                <w:szCs w:val="21"/>
                <w:lang w:eastAsia="en-US"/>
              </w:rPr>
            </w:pPr>
            <w:r>
              <w:rPr>
                <w:snapToGrid w:val="0"/>
                <w:kern w:val="0"/>
                <w:sz w:val="21"/>
                <w:szCs w:val="21"/>
                <w:lang w:eastAsia="en-US"/>
              </w:rPr>
              <w:t>执行率</w:t>
            </w:r>
          </w:p>
        </w:tc>
        <w:tc>
          <w:tcPr>
            <w:tcW w:w="3598" w:type="dxa"/>
            <w:vAlign w:val="center"/>
          </w:tcPr>
          <w:p>
            <w:pPr>
              <w:jc w:val="center"/>
              <w:rPr>
                <w:snapToGrid w:val="0"/>
                <w:kern w:val="0"/>
                <w:sz w:val="21"/>
                <w:szCs w:val="21"/>
                <w:lang w:eastAsia="en-US"/>
              </w:rPr>
            </w:pPr>
            <w:r>
              <w:rPr>
                <w:snapToGrid w:val="0"/>
                <w:kern w:val="0"/>
                <w:sz w:val="21"/>
                <w:szCs w:val="21"/>
                <w:lang w:eastAsia="en-US"/>
              </w:rPr>
              <w:t>说明及分析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176" w:type="dxa"/>
            <w:gridSpan w:val="2"/>
            <w:vMerge w:val="continue"/>
            <w:tcBorders>
              <w:top w:val="nil"/>
              <w:bottom w:val="nil"/>
            </w:tcBorders>
            <w:vAlign w:val="center"/>
          </w:tcPr>
          <w:p>
            <w:pPr>
              <w:jc w:val="center"/>
              <w:rPr>
                <w:snapToGrid w:val="0"/>
                <w:kern w:val="0"/>
                <w:sz w:val="21"/>
                <w:szCs w:val="21"/>
                <w:lang w:eastAsia="en-US"/>
              </w:rPr>
            </w:pPr>
          </w:p>
        </w:tc>
        <w:tc>
          <w:tcPr>
            <w:tcW w:w="3127" w:type="dxa"/>
            <w:gridSpan w:val="2"/>
            <w:vAlign w:val="center"/>
          </w:tcPr>
          <w:p>
            <w:pPr>
              <w:jc w:val="center"/>
              <w:rPr>
                <w:snapToGrid w:val="0"/>
                <w:kern w:val="0"/>
                <w:sz w:val="21"/>
                <w:szCs w:val="21"/>
              </w:rPr>
            </w:pPr>
            <w:r>
              <w:rPr>
                <w:snapToGrid w:val="0"/>
                <w:kern w:val="0"/>
                <w:sz w:val="21"/>
                <w:szCs w:val="21"/>
              </w:rPr>
              <w:t>资金来源</w:t>
            </w:r>
            <w:r>
              <w:rPr>
                <w:snapToGrid w:val="0"/>
                <w:spacing w:val="-7"/>
                <w:kern w:val="0"/>
                <w:sz w:val="21"/>
                <w:szCs w:val="21"/>
              </w:rPr>
              <w:t>：（</w:t>
            </w:r>
            <w:r>
              <w:rPr>
                <w:snapToGrid w:val="0"/>
                <w:kern w:val="0"/>
                <w:sz w:val="21"/>
                <w:szCs w:val="21"/>
              </w:rPr>
              <w:t>1）财政拨款</w:t>
            </w:r>
          </w:p>
        </w:tc>
        <w:tc>
          <w:tcPr>
            <w:tcW w:w="806" w:type="dxa"/>
            <w:vAlign w:val="center"/>
          </w:tcPr>
          <w:p>
            <w:pPr>
              <w:jc w:val="center"/>
              <w:rPr>
                <w:rFonts w:hint="default" w:eastAsia="宋体"/>
                <w:snapToGrid w:val="0"/>
                <w:kern w:val="0"/>
                <w:sz w:val="21"/>
                <w:szCs w:val="21"/>
                <w:lang w:val="en-US" w:eastAsia="zh-CN"/>
              </w:rPr>
            </w:pPr>
            <w:r>
              <w:rPr>
                <w:rFonts w:hint="eastAsia"/>
                <w:snapToGrid w:val="0"/>
                <w:kern w:val="0"/>
                <w:sz w:val="21"/>
                <w:szCs w:val="21"/>
                <w:lang w:val="en-US" w:eastAsia="zh-CN"/>
              </w:rPr>
              <w:t>3441.01</w:t>
            </w:r>
          </w:p>
        </w:tc>
        <w:tc>
          <w:tcPr>
            <w:tcW w:w="1529" w:type="dxa"/>
            <w:vAlign w:val="center"/>
          </w:tcPr>
          <w:p>
            <w:pPr>
              <w:jc w:val="center"/>
              <w:rPr>
                <w:rFonts w:hint="default" w:eastAsia="宋体"/>
                <w:snapToGrid w:val="0"/>
                <w:kern w:val="0"/>
                <w:sz w:val="21"/>
                <w:szCs w:val="21"/>
                <w:lang w:val="en-US" w:eastAsia="zh-CN"/>
              </w:rPr>
            </w:pPr>
            <w:r>
              <w:rPr>
                <w:rFonts w:hint="eastAsia"/>
                <w:snapToGrid w:val="0"/>
                <w:kern w:val="0"/>
                <w:sz w:val="21"/>
                <w:szCs w:val="21"/>
                <w:lang w:val="en-US" w:eastAsia="zh-CN"/>
              </w:rPr>
              <w:t>3441.01</w:t>
            </w:r>
          </w:p>
        </w:tc>
        <w:tc>
          <w:tcPr>
            <w:tcW w:w="4904" w:type="dxa"/>
            <w:gridSpan w:val="2"/>
            <w:vMerge w:val="restart"/>
            <w:tcBorders>
              <w:bottom w:val="nil"/>
            </w:tcBorders>
            <w:vAlign w:val="center"/>
          </w:tcPr>
          <w:p>
            <w:pPr>
              <w:jc w:val="center"/>
              <w:rPr>
                <w:snapToGrid w:val="0"/>
                <w:kern w:val="0"/>
                <w:sz w:val="21"/>
                <w:szCs w:val="21"/>
                <w:lang w:eastAsia="en-US"/>
              </w:rPr>
            </w:pPr>
          </w:p>
          <w:p>
            <w:pPr>
              <w:jc w:val="center"/>
              <w:rPr>
                <w:snapToGrid w:val="0"/>
                <w:kern w:val="0"/>
                <w:sz w:val="21"/>
                <w:szCs w:val="21"/>
                <w:lang w:eastAsia="en-US"/>
              </w:rPr>
            </w:pPr>
          </w:p>
          <w:p>
            <w:pPr>
              <w:jc w:val="center"/>
              <w:rPr>
                <w:rFonts w:hint="default"/>
                <w:snapToGrid w:val="0"/>
                <w:kern w:val="0"/>
                <w:sz w:val="21"/>
                <w:szCs w:val="21"/>
                <w:lang w:val="en-US" w:eastAsia="en-US"/>
              </w:rPr>
            </w:pPr>
            <w:r>
              <w:rPr>
                <w:rFonts w:hint="eastAsia"/>
                <w:snapToGrid w:val="0"/>
                <w:kern w:val="0"/>
                <w:sz w:val="21"/>
                <w:szCs w:val="21"/>
                <w:lang w:val="en-US" w:eastAsia="zh-CN"/>
              </w:rPr>
              <w:t>100%</w:t>
            </w:r>
          </w:p>
        </w:tc>
        <w:tc>
          <w:tcPr>
            <w:tcW w:w="3598" w:type="dxa"/>
            <w:vMerge w:val="restart"/>
            <w:tcBorders>
              <w:bottom w:val="nil"/>
            </w:tcBorders>
            <w:vAlign w:val="center"/>
          </w:tcPr>
          <w:p>
            <w:pPr>
              <w:jc w:val="center"/>
              <w:rPr>
                <w:snapToGrid w:val="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176" w:type="dxa"/>
            <w:gridSpan w:val="2"/>
            <w:vMerge w:val="continue"/>
            <w:tcBorders>
              <w:top w:val="nil"/>
              <w:bottom w:val="nil"/>
            </w:tcBorders>
            <w:vAlign w:val="center"/>
          </w:tcPr>
          <w:p>
            <w:pPr>
              <w:jc w:val="center"/>
              <w:rPr>
                <w:snapToGrid w:val="0"/>
                <w:kern w:val="0"/>
                <w:sz w:val="21"/>
                <w:szCs w:val="21"/>
                <w:lang w:eastAsia="en-US"/>
              </w:rPr>
            </w:pPr>
          </w:p>
        </w:tc>
        <w:tc>
          <w:tcPr>
            <w:tcW w:w="3127" w:type="dxa"/>
            <w:gridSpan w:val="2"/>
            <w:vAlign w:val="center"/>
          </w:tcPr>
          <w:p>
            <w:pPr>
              <w:jc w:val="center"/>
              <w:rPr>
                <w:snapToGrid w:val="0"/>
                <w:kern w:val="0"/>
                <w:sz w:val="21"/>
                <w:szCs w:val="21"/>
                <w:lang w:eastAsia="en-US"/>
              </w:rPr>
            </w:pPr>
            <w:r>
              <w:rPr>
                <w:snapToGrid w:val="0"/>
                <w:kern w:val="0"/>
                <w:sz w:val="21"/>
                <w:szCs w:val="21"/>
                <w:lang w:eastAsia="en-US"/>
              </w:rPr>
              <w:t>（2）其他资金</w:t>
            </w:r>
          </w:p>
        </w:tc>
        <w:tc>
          <w:tcPr>
            <w:tcW w:w="806" w:type="dxa"/>
            <w:vAlign w:val="center"/>
          </w:tcPr>
          <w:p>
            <w:pPr>
              <w:jc w:val="center"/>
              <w:rPr>
                <w:snapToGrid w:val="0"/>
                <w:kern w:val="0"/>
                <w:sz w:val="21"/>
                <w:szCs w:val="21"/>
                <w:lang w:eastAsia="en-US"/>
              </w:rPr>
            </w:pPr>
          </w:p>
        </w:tc>
        <w:tc>
          <w:tcPr>
            <w:tcW w:w="1529" w:type="dxa"/>
            <w:vAlign w:val="center"/>
          </w:tcPr>
          <w:p>
            <w:pPr>
              <w:jc w:val="center"/>
              <w:rPr>
                <w:snapToGrid w:val="0"/>
                <w:kern w:val="0"/>
                <w:sz w:val="21"/>
                <w:szCs w:val="21"/>
                <w:lang w:eastAsia="en-US"/>
              </w:rPr>
            </w:pPr>
          </w:p>
        </w:tc>
        <w:tc>
          <w:tcPr>
            <w:tcW w:w="4904" w:type="dxa"/>
            <w:gridSpan w:val="2"/>
            <w:vMerge w:val="continue"/>
            <w:tcBorders>
              <w:top w:val="nil"/>
              <w:bottom w:val="nil"/>
            </w:tcBorders>
            <w:vAlign w:val="center"/>
          </w:tcPr>
          <w:p>
            <w:pPr>
              <w:jc w:val="center"/>
              <w:rPr>
                <w:snapToGrid w:val="0"/>
                <w:kern w:val="0"/>
                <w:sz w:val="21"/>
                <w:szCs w:val="21"/>
                <w:lang w:eastAsia="en-US"/>
              </w:rPr>
            </w:pPr>
          </w:p>
        </w:tc>
        <w:tc>
          <w:tcPr>
            <w:tcW w:w="3598" w:type="dxa"/>
            <w:vMerge w:val="continue"/>
            <w:tcBorders>
              <w:top w:val="nil"/>
              <w:bottom w:val="nil"/>
            </w:tcBorders>
            <w:vAlign w:val="center"/>
          </w:tcPr>
          <w:p>
            <w:pPr>
              <w:jc w:val="center"/>
              <w:rPr>
                <w:snapToGrid w:val="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176" w:type="dxa"/>
            <w:gridSpan w:val="2"/>
            <w:vMerge w:val="continue"/>
            <w:tcBorders>
              <w:top w:val="nil"/>
              <w:bottom w:val="nil"/>
            </w:tcBorders>
            <w:vAlign w:val="center"/>
          </w:tcPr>
          <w:p>
            <w:pPr>
              <w:jc w:val="center"/>
              <w:rPr>
                <w:snapToGrid w:val="0"/>
                <w:kern w:val="0"/>
                <w:sz w:val="21"/>
                <w:szCs w:val="21"/>
                <w:lang w:eastAsia="en-US"/>
              </w:rPr>
            </w:pPr>
          </w:p>
        </w:tc>
        <w:tc>
          <w:tcPr>
            <w:tcW w:w="3127" w:type="dxa"/>
            <w:gridSpan w:val="2"/>
            <w:vAlign w:val="center"/>
          </w:tcPr>
          <w:p>
            <w:pPr>
              <w:jc w:val="center"/>
              <w:rPr>
                <w:snapToGrid w:val="0"/>
                <w:kern w:val="0"/>
                <w:sz w:val="21"/>
                <w:szCs w:val="21"/>
              </w:rPr>
            </w:pPr>
            <w:r>
              <w:rPr>
                <w:snapToGrid w:val="0"/>
                <w:kern w:val="0"/>
                <w:sz w:val="21"/>
                <w:szCs w:val="21"/>
              </w:rPr>
              <w:t>资金结构</w:t>
            </w:r>
            <w:r>
              <w:rPr>
                <w:snapToGrid w:val="0"/>
                <w:spacing w:val="-7"/>
                <w:kern w:val="0"/>
                <w:sz w:val="21"/>
                <w:szCs w:val="21"/>
              </w:rPr>
              <w:t>：（</w:t>
            </w:r>
            <w:r>
              <w:rPr>
                <w:snapToGrid w:val="0"/>
                <w:kern w:val="0"/>
                <w:sz w:val="21"/>
                <w:szCs w:val="21"/>
              </w:rPr>
              <w:t>1）基本支出</w:t>
            </w:r>
          </w:p>
        </w:tc>
        <w:tc>
          <w:tcPr>
            <w:tcW w:w="806" w:type="dxa"/>
            <w:vAlign w:val="center"/>
          </w:tcPr>
          <w:p>
            <w:pPr>
              <w:jc w:val="center"/>
              <w:rPr>
                <w:snapToGrid w:val="0"/>
                <w:kern w:val="0"/>
                <w:sz w:val="21"/>
                <w:szCs w:val="21"/>
              </w:rPr>
            </w:pPr>
            <w:r>
              <w:rPr>
                <w:rFonts w:hint="eastAsia"/>
                <w:snapToGrid w:val="0"/>
                <w:kern w:val="0"/>
                <w:sz w:val="21"/>
                <w:szCs w:val="21"/>
                <w:lang w:val="en-US" w:eastAsia="zh-CN"/>
              </w:rPr>
              <w:t>648.33</w:t>
            </w:r>
          </w:p>
        </w:tc>
        <w:tc>
          <w:tcPr>
            <w:tcW w:w="1529" w:type="dxa"/>
            <w:vAlign w:val="center"/>
          </w:tcPr>
          <w:p>
            <w:pPr>
              <w:jc w:val="center"/>
              <w:rPr>
                <w:snapToGrid w:val="0"/>
                <w:kern w:val="0"/>
                <w:sz w:val="21"/>
                <w:szCs w:val="21"/>
              </w:rPr>
            </w:pPr>
            <w:r>
              <w:rPr>
                <w:rFonts w:hint="eastAsia"/>
                <w:snapToGrid w:val="0"/>
                <w:kern w:val="0"/>
                <w:sz w:val="21"/>
                <w:szCs w:val="21"/>
                <w:lang w:val="en-US" w:eastAsia="zh-CN"/>
              </w:rPr>
              <w:t>648.33</w:t>
            </w:r>
          </w:p>
        </w:tc>
        <w:tc>
          <w:tcPr>
            <w:tcW w:w="4904" w:type="dxa"/>
            <w:gridSpan w:val="2"/>
            <w:vMerge w:val="continue"/>
            <w:tcBorders>
              <w:top w:val="nil"/>
              <w:bottom w:val="nil"/>
            </w:tcBorders>
            <w:vAlign w:val="center"/>
          </w:tcPr>
          <w:p>
            <w:pPr>
              <w:jc w:val="center"/>
              <w:rPr>
                <w:snapToGrid w:val="0"/>
                <w:kern w:val="0"/>
                <w:sz w:val="21"/>
                <w:szCs w:val="21"/>
                <w:lang w:eastAsia="en-US"/>
              </w:rPr>
            </w:pPr>
          </w:p>
        </w:tc>
        <w:tc>
          <w:tcPr>
            <w:tcW w:w="3598" w:type="dxa"/>
            <w:vMerge w:val="continue"/>
            <w:tcBorders>
              <w:top w:val="nil"/>
              <w:bottom w:val="nil"/>
            </w:tcBorders>
            <w:vAlign w:val="center"/>
          </w:tcPr>
          <w:p>
            <w:pPr>
              <w:jc w:val="center"/>
              <w:rPr>
                <w:snapToGrid w:val="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176" w:type="dxa"/>
            <w:gridSpan w:val="2"/>
            <w:vMerge w:val="continue"/>
            <w:tcBorders>
              <w:top w:val="nil"/>
            </w:tcBorders>
            <w:vAlign w:val="center"/>
          </w:tcPr>
          <w:p>
            <w:pPr>
              <w:jc w:val="center"/>
              <w:rPr>
                <w:snapToGrid w:val="0"/>
                <w:kern w:val="0"/>
                <w:sz w:val="21"/>
                <w:szCs w:val="21"/>
                <w:lang w:eastAsia="en-US"/>
              </w:rPr>
            </w:pPr>
          </w:p>
        </w:tc>
        <w:tc>
          <w:tcPr>
            <w:tcW w:w="3127" w:type="dxa"/>
            <w:gridSpan w:val="2"/>
            <w:vAlign w:val="center"/>
          </w:tcPr>
          <w:p>
            <w:pPr>
              <w:jc w:val="center"/>
              <w:rPr>
                <w:snapToGrid w:val="0"/>
                <w:kern w:val="0"/>
                <w:sz w:val="21"/>
                <w:szCs w:val="21"/>
                <w:lang w:eastAsia="en-US"/>
              </w:rPr>
            </w:pPr>
            <w:r>
              <w:rPr>
                <w:snapToGrid w:val="0"/>
                <w:kern w:val="0"/>
                <w:sz w:val="21"/>
                <w:szCs w:val="21"/>
                <w:lang w:eastAsia="en-US"/>
              </w:rPr>
              <w:t>（2）项目支出</w:t>
            </w:r>
          </w:p>
        </w:tc>
        <w:tc>
          <w:tcPr>
            <w:tcW w:w="806" w:type="dxa"/>
            <w:vAlign w:val="center"/>
          </w:tcPr>
          <w:p>
            <w:pPr>
              <w:jc w:val="center"/>
              <w:rPr>
                <w:snapToGrid w:val="0"/>
                <w:kern w:val="0"/>
                <w:sz w:val="21"/>
                <w:szCs w:val="21"/>
              </w:rPr>
            </w:pPr>
            <w:r>
              <w:rPr>
                <w:rFonts w:hint="eastAsia"/>
                <w:snapToGrid w:val="0"/>
                <w:kern w:val="0"/>
                <w:sz w:val="21"/>
                <w:szCs w:val="21"/>
                <w:lang w:val="en-US" w:eastAsia="zh-CN"/>
              </w:rPr>
              <w:t>2792.68</w:t>
            </w:r>
          </w:p>
        </w:tc>
        <w:tc>
          <w:tcPr>
            <w:tcW w:w="1529" w:type="dxa"/>
            <w:vAlign w:val="center"/>
          </w:tcPr>
          <w:p>
            <w:pPr>
              <w:jc w:val="center"/>
              <w:rPr>
                <w:snapToGrid w:val="0"/>
                <w:kern w:val="0"/>
                <w:sz w:val="21"/>
                <w:szCs w:val="21"/>
              </w:rPr>
            </w:pPr>
            <w:r>
              <w:rPr>
                <w:rFonts w:hint="eastAsia"/>
                <w:snapToGrid w:val="0"/>
                <w:kern w:val="0"/>
                <w:sz w:val="21"/>
                <w:szCs w:val="21"/>
                <w:lang w:val="en-US" w:eastAsia="zh-CN"/>
              </w:rPr>
              <w:t>2792.68</w:t>
            </w:r>
          </w:p>
        </w:tc>
        <w:tc>
          <w:tcPr>
            <w:tcW w:w="4904" w:type="dxa"/>
            <w:gridSpan w:val="2"/>
            <w:vMerge w:val="continue"/>
            <w:tcBorders>
              <w:top w:val="nil"/>
            </w:tcBorders>
            <w:vAlign w:val="center"/>
          </w:tcPr>
          <w:p>
            <w:pPr>
              <w:jc w:val="center"/>
              <w:rPr>
                <w:snapToGrid w:val="0"/>
                <w:kern w:val="0"/>
                <w:sz w:val="21"/>
                <w:szCs w:val="21"/>
                <w:lang w:eastAsia="en-US"/>
              </w:rPr>
            </w:pPr>
          </w:p>
        </w:tc>
        <w:tc>
          <w:tcPr>
            <w:tcW w:w="3598" w:type="dxa"/>
            <w:vMerge w:val="continue"/>
            <w:tcBorders>
              <w:top w:val="nil"/>
            </w:tcBorders>
            <w:vAlign w:val="center"/>
          </w:tcPr>
          <w:p>
            <w:pPr>
              <w:jc w:val="center"/>
              <w:rPr>
                <w:snapToGrid w:val="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91" w:type="dxa"/>
            <w:vMerge w:val="restart"/>
            <w:tcBorders>
              <w:bottom w:val="nil"/>
            </w:tcBorders>
            <w:vAlign w:val="center"/>
          </w:tcPr>
          <w:p>
            <w:pPr>
              <w:jc w:val="center"/>
              <w:rPr>
                <w:snapToGrid w:val="0"/>
                <w:kern w:val="0"/>
                <w:sz w:val="21"/>
                <w:szCs w:val="21"/>
                <w:lang w:eastAsia="en-US"/>
              </w:rPr>
            </w:pPr>
          </w:p>
          <w:p>
            <w:pPr>
              <w:jc w:val="center"/>
              <w:rPr>
                <w:snapToGrid w:val="0"/>
                <w:kern w:val="0"/>
                <w:sz w:val="21"/>
                <w:szCs w:val="21"/>
                <w:lang w:eastAsia="en-US"/>
              </w:rPr>
            </w:pPr>
          </w:p>
          <w:p>
            <w:pPr>
              <w:jc w:val="center"/>
              <w:rPr>
                <w:snapToGrid w:val="0"/>
                <w:kern w:val="0"/>
                <w:sz w:val="21"/>
                <w:szCs w:val="21"/>
                <w:lang w:eastAsia="en-US"/>
              </w:rPr>
            </w:pPr>
          </w:p>
          <w:p>
            <w:pPr>
              <w:jc w:val="center"/>
              <w:rPr>
                <w:snapToGrid w:val="0"/>
                <w:kern w:val="0"/>
                <w:sz w:val="21"/>
                <w:szCs w:val="21"/>
                <w:lang w:eastAsia="en-US"/>
              </w:rPr>
            </w:pPr>
            <w:r>
              <w:rPr>
                <w:snapToGrid w:val="0"/>
                <w:spacing w:val="-6"/>
                <w:kern w:val="0"/>
                <w:sz w:val="21"/>
                <w:szCs w:val="21"/>
                <w:lang w:eastAsia="en-US"/>
              </w:rPr>
              <w:t>年度</w:t>
            </w:r>
            <w:r>
              <w:rPr>
                <w:snapToGrid w:val="0"/>
                <w:kern w:val="0"/>
                <w:sz w:val="21"/>
                <w:szCs w:val="21"/>
                <w:lang w:eastAsia="en-US"/>
              </w:rPr>
              <w:t>总体目标</w:t>
            </w:r>
          </w:p>
        </w:tc>
        <w:tc>
          <w:tcPr>
            <w:tcW w:w="3812" w:type="dxa"/>
            <w:gridSpan w:val="3"/>
            <w:vAlign w:val="center"/>
          </w:tcPr>
          <w:p>
            <w:pPr>
              <w:jc w:val="center"/>
              <w:rPr>
                <w:snapToGrid w:val="0"/>
                <w:kern w:val="0"/>
                <w:sz w:val="21"/>
                <w:szCs w:val="21"/>
                <w:lang w:eastAsia="en-US"/>
              </w:rPr>
            </w:pPr>
            <w:r>
              <w:rPr>
                <w:snapToGrid w:val="0"/>
                <w:kern w:val="0"/>
                <w:sz w:val="21"/>
                <w:szCs w:val="21"/>
                <w:lang w:eastAsia="en-US"/>
              </w:rPr>
              <w:t>年初设定目标</w:t>
            </w:r>
          </w:p>
        </w:tc>
        <w:tc>
          <w:tcPr>
            <w:tcW w:w="10837" w:type="dxa"/>
            <w:gridSpan w:val="5"/>
            <w:vAlign w:val="center"/>
          </w:tcPr>
          <w:p>
            <w:pPr>
              <w:jc w:val="center"/>
              <w:rPr>
                <w:snapToGrid w:val="0"/>
                <w:kern w:val="0"/>
                <w:sz w:val="21"/>
                <w:szCs w:val="21"/>
                <w:lang w:eastAsia="en-US"/>
              </w:rPr>
            </w:pPr>
            <w:r>
              <w:rPr>
                <w:snapToGrid w:val="0"/>
                <w:kern w:val="0"/>
                <w:sz w:val="21"/>
                <w:szCs w:val="21"/>
                <w:lang w:eastAsia="en-US"/>
              </w:rPr>
              <w:t>全年完成情况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4" w:hRule="atLeast"/>
          <w:jc w:val="center"/>
        </w:trPr>
        <w:tc>
          <w:tcPr>
            <w:tcW w:w="491" w:type="dxa"/>
            <w:vMerge w:val="continue"/>
            <w:tcBorders>
              <w:top w:val="nil"/>
            </w:tcBorders>
          </w:tcPr>
          <w:p>
            <w:pPr>
              <w:rPr>
                <w:snapToGrid w:val="0"/>
                <w:kern w:val="0"/>
                <w:sz w:val="21"/>
                <w:szCs w:val="21"/>
                <w:lang w:eastAsia="en-US"/>
              </w:rPr>
            </w:pPr>
          </w:p>
        </w:tc>
        <w:tc>
          <w:tcPr>
            <w:tcW w:w="4618" w:type="dxa"/>
            <w:gridSpan w:val="4"/>
          </w:tcPr>
          <w:p>
            <w:pPr>
              <w:rPr>
                <w:snapToGrid w:val="0"/>
                <w:kern w:val="0"/>
                <w:sz w:val="21"/>
                <w:szCs w:val="21"/>
              </w:rPr>
            </w:pPr>
            <w:r>
              <w:rPr>
                <w:snapToGrid w:val="0"/>
                <w:kern w:val="0"/>
                <w:sz w:val="21"/>
                <w:szCs w:val="21"/>
              </w:rPr>
              <w:t>深入贯彻习近平总书记视察江西时重要讲话精神和省政府高质量发展大会精神，以</w:t>
            </w:r>
            <w:r>
              <w:rPr>
                <w:rFonts w:hint="eastAsia"/>
                <w:snapToGrid w:val="0"/>
                <w:kern w:val="0"/>
                <w:sz w:val="21"/>
                <w:szCs w:val="21"/>
              </w:rPr>
              <w:t>四</w:t>
            </w:r>
            <w:r>
              <w:rPr>
                <w:snapToGrid w:val="0"/>
                <w:kern w:val="0"/>
                <w:sz w:val="21"/>
                <w:szCs w:val="21"/>
              </w:rPr>
              <w:t>强行动为抓手，补齐</w:t>
            </w:r>
            <w:r>
              <w:rPr>
                <w:snapToGrid w:val="0"/>
                <w:spacing w:val="2"/>
                <w:kern w:val="0"/>
                <w:sz w:val="21"/>
                <w:szCs w:val="21"/>
              </w:rPr>
              <w:t>短板，强化</w:t>
            </w:r>
            <w:r>
              <w:rPr>
                <w:rFonts w:hint="eastAsia"/>
                <w:snapToGrid w:val="0"/>
                <w:spacing w:val="2"/>
                <w:kern w:val="0"/>
                <w:sz w:val="21"/>
                <w:szCs w:val="21"/>
              </w:rPr>
              <w:t>资金</w:t>
            </w:r>
            <w:r>
              <w:rPr>
                <w:snapToGrid w:val="0"/>
                <w:spacing w:val="2"/>
                <w:kern w:val="0"/>
                <w:sz w:val="21"/>
                <w:szCs w:val="21"/>
              </w:rPr>
              <w:t>监管，</w:t>
            </w:r>
            <w:r>
              <w:rPr>
                <w:rFonts w:hint="eastAsia"/>
                <w:snapToGrid w:val="0"/>
                <w:spacing w:val="2"/>
                <w:kern w:val="0"/>
                <w:sz w:val="21"/>
                <w:szCs w:val="21"/>
              </w:rPr>
              <w:t>基础</w:t>
            </w:r>
            <w:r>
              <w:rPr>
                <w:snapToGrid w:val="0"/>
                <w:spacing w:val="2"/>
                <w:kern w:val="0"/>
                <w:sz w:val="21"/>
                <w:szCs w:val="21"/>
              </w:rPr>
              <w:t>设施建设工作有序进行。</w:t>
            </w:r>
          </w:p>
          <w:p>
            <w:pPr>
              <w:rPr>
                <w:snapToGrid w:val="0"/>
                <w:kern w:val="0"/>
                <w:sz w:val="21"/>
                <w:szCs w:val="21"/>
              </w:rPr>
            </w:pPr>
            <w:r>
              <w:rPr>
                <w:rFonts w:hint="eastAsia"/>
                <w:snapToGrid w:val="0"/>
                <w:kern w:val="0"/>
                <w:sz w:val="21"/>
                <w:szCs w:val="21"/>
              </w:rPr>
              <w:t>搞好农田水利、农业综合开发、科教文卫、人口和计划生育、体育、民政、安全、村乡规划建设、扶贫开发、劳动保障和社会稳定等社会管理和公共服务</w:t>
            </w:r>
          </w:p>
        </w:tc>
        <w:tc>
          <w:tcPr>
            <w:tcW w:w="10031" w:type="dxa"/>
            <w:gridSpan w:val="4"/>
          </w:tcPr>
          <w:p>
            <w:pPr>
              <w:rPr>
                <w:snapToGrid w:val="0"/>
                <w:kern w:val="0"/>
                <w:sz w:val="21"/>
                <w:szCs w:val="21"/>
              </w:rPr>
            </w:pPr>
            <w:r>
              <w:rPr>
                <w:snapToGrid w:val="0"/>
                <w:kern w:val="0"/>
                <w:sz w:val="21"/>
                <w:szCs w:val="21"/>
              </w:rPr>
              <w:t>202</w:t>
            </w:r>
            <w:r>
              <w:rPr>
                <w:rFonts w:hint="eastAsia"/>
                <w:snapToGrid w:val="0"/>
                <w:kern w:val="0"/>
                <w:sz w:val="21"/>
                <w:szCs w:val="21"/>
              </w:rPr>
              <w:t>3</w:t>
            </w:r>
            <w:r>
              <w:rPr>
                <w:snapToGrid w:val="0"/>
                <w:kern w:val="0"/>
                <w:sz w:val="21"/>
                <w:szCs w:val="21"/>
              </w:rPr>
              <w:t>年</w:t>
            </w:r>
            <w:r>
              <w:rPr>
                <w:rFonts w:hint="eastAsia"/>
                <w:snapToGrid w:val="0"/>
                <w:kern w:val="0"/>
                <w:sz w:val="21"/>
                <w:szCs w:val="21"/>
              </w:rPr>
              <w:t>浮</w:t>
            </w:r>
            <w:r>
              <w:rPr>
                <w:snapToGrid w:val="0"/>
                <w:kern w:val="0"/>
                <w:sz w:val="21"/>
                <w:szCs w:val="21"/>
              </w:rPr>
              <w:t>梁县</w:t>
            </w:r>
            <w:r>
              <w:rPr>
                <w:rFonts w:hint="eastAsia"/>
                <w:snapToGrid w:val="0"/>
                <w:kern w:val="0"/>
                <w:sz w:val="21"/>
                <w:szCs w:val="21"/>
                <w:lang w:val="en-US" w:eastAsia="zh-CN"/>
              </w:rPr>
              <w:t>黄坛乡</w:t>
            </w:r>
            <w:r>
              <w:rPr>
                <w:snapToGrid w:val="0"/>
                <w:kern w:val="0"/>
                <w:sz w:val="21"/>
                <w:szCs w:val="21"/>
              </w:rPr>
              <w:t>完成绩效目标如下：</w:t>
            </w:r>
          </w:p>
          <w:p>
            <w:pPr>
              <w:rPr>
                <w:snapToGrid w:val="0"/>
                <w:kern w:val="0"/>
                <w:sz w:val="21"/>
                <w:szCs w:val="21"/>
              </w:rPr>
            </w:pPr>
          </w:p>
          <w:p>
            <w:pPr>
              <w:rPr>
                <w:rFonts w:hint="eastAsia"/>
                <w:snapToGrid w:val="0"/>
                <w:kern w:val="0"/>
                <w:sz w:val="21"/>
                <w:szCs w:val="21"/>
                <w:lang w:val="en-US" w:eastAsia="zh-CN"/>
              </w:rPr>
            </w:pPr>
            <w:r>
              <w:rPr>
                <w:rFonts w:hint="eastAsia"/>
                <w:snapToGrid w:val="0"/>
                <w:kern w:val="0"/>
                <w:sz w:val="21"/>
                <w:szCs w:val="21"/>
                <w:lang w:val="en-US" w:eastAsia="zh-CN"/>
              </w:rPr>
              <w:t>有效维护运转部门数7个</w:t>
            </w:r>
          </w:p>
          <w:p>
            <w:pPr>
              <w:rPr>
                <w:rFonts w:hint="eastAsia"/>
                <w:snapToGrid w:val="0"/>
                <w:kern w:val="0"/>
                <w:sz w:val="21"/>
                <w:szCs w:val="21"/>
                <w:lang w:val="en-US" w:eastAsia="zh-CN"/>
              </w:rPr>
            </w:pPr>
            <w:r>
              <w:rPr>
                <w:rFonts w:hint="eastAsia"/>
                <w:snapToGrid w:val="0"/>
                <w:kern w:val="0"/>
                <w:sz w:val="21"/>
                <w:szCs w:val="21"/>
                <w:lang w:val="en-US" w:eastAsia="zh-CN"/>
              </w:rPr>
              <w:t>有效维护运转村数6个</w:t>
            </w:r>
          </w:p>
          <w:p>
            <w:pPr>
              <w:rPr>
                <w:rFonts w:hint="default"/>
                <w:snapToGrid w:val="0"/>
                <w:kern w:val="0"/>
                <w:sz w:val="21"/>
                <w:szCs w:val="21"/>
                <w:lang w:val="en-US" w:eastAsia="zh-CN"/>
              </w:rPr>
            </w:pPr>
            <w:r>
              <w:rPr>
                <w:rFonts w:hint="eastAsia"/>
                <w:snapToGrid w:val="0"/>
                <w:kern w:val="0"/>
                <w:sz w:val="21"/>
                <w:szCs w:val="21"/>
                <w:lang w:val="en-US" w:eastAsia="zh-CN"/>
              </w:rPr>
              <w:t>完成对企业的补助</w:t>
            </w:r>
          </w:p>
          <w:p>
            <w:pPr>
              <w:rPr>
                <w:rFonts w:hint="default"/>
                <w:snapToGrid w:val="0"/>
                <w:kern w:val="0"/>
                <w:sz w:val="21"/>
                <w:szCs w:val="21"/>
                <w:lang w:val="en-US"/>
              </w:rPr>
            </w:pPr>
            <w:r>
              <w:rPr>
                <w:rFonts w:hint="eastAsia"/>
                <w:snapToGrid w:val="0"/>
                <w:kern w:val="0"/>
                <w:sz w:val="21"/>
                <w:szCs w:val="21"/>
                <w:lang w:val="en-US" w:eastAsia="zh-CN"/>
              </w:rPr>
              <w:t>完成其他人员工资发放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5140" w:type="dxa"/>
            <w:gridSpan w:val="9"/>
          </w:tcPr>
          <w:p>
            <w:pPr>
              <w:rPr>
                <w:snapToGrid w:val="0"/>
                <w:kern w:val="0"/>
                <w:sz w:val="21"/>
                <w:szCs w:val="21"/>
                <w:lang w:eastAsia="en-US"/>
              </w:rPr>
            </w:pPr>
            <w:r>
              <w:rPr>
                <w:snapToGrid w:val="0"/>
                <w:kern w:val="0"/>
                <w:sz w:val="21"/>
                <w:szCs w:val="21"/>
                <w:lang w:eastAsia="en-US"/>
              </w:rPr>
              <w:t>分解目标评价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491" w:type="dxa"/>
            <w:vAlign w:val="center"/>
          </w:tcPr>
          <w:p>
            <w:pPr>
              <w:jc w:val="center"/>
              <w:rPr>
                <w:snapToGrid w:val="0"/>
                <w:kern w:val="0"/>
                <w:sz w:val="21"/>
                <w:szCs w:val="21"/>
                <w:lang w:eastAsia="en-US"/>
              </w:rPr>
            </w:pPr>
            <w:r>
              <w:rPr>
                <w:snapToGrid w:val="0"/>
                <w:kern w:val="0"/>
                <w:sz w:val="21"/>
                <w:szCs w:val="21"/>
                <w:lang w:eastAsia="en-US"/>
              </w:rPr>
              <w:t>一级</w:t>
            </w:r>
            <w:r>
              <w:rPr>
                <w:snapToGrid w:val="0"/>
                <w:spacing w:val="-4"/>
                <w:kern w:val="0"/>
                <w:sz w:val="21"/>
                <w:szCs w:val="21"/>
                <w:lang w:eastAsia="en-US"/>
              </w:rPr>
              <w:t>指标</w:t>
            </w:r>
          </w:p>
        </w:tc>
        <w:tc>
          <w:tcPr>
            <w:tcW w:w="685" w:type="dxa"/>
            <w:vAlign w:val="center"/>
          </w:tcPr>
          <w:p>
            <w:pPr>
              <w:jc w:val="center"/>
              <w:rPr>
                <w:snapToGrid w:val="0"/>
                <w:kern w:val="0"/>
                <w:sz w:val="21"/>
                <w:szCs w:val="21"/>
                <w:lang w:eastAsia="en-US"/>
              </w:rPr>
            </w:pPr>
            <w:r>
              <w:rPr>
                <w:snapToGrid w:val="0"/>
                <w:kern w:val="0"/>
                <w:sz w:val="21"/>
                <w:szCs w:val="21"/>
                <w:lang w:eastAsia="en-US"/>
              </w:rPr>
              <w:t>二级</w:t>
            </w:r>
            <w:r>
              <w:rPr>
                <w:snapToGrid w:val="0"/>
                <w:spacing w:val="-4"/>
                <w:kern w:val="0"/>
                <w:sz w:val="21"/>
                <w:szCs w:val="21"/>
                <w:lang w:eastAsia="en-US"/>
              </w:rPr>
              <w:t>指标</w:t>
            </w:r>
          </w:p>
        </w:tc>
        <w:tc>
          <w:tcPr>
            <w:tcW w:w="1219" w:type="dxa"/>
            <w:vAlign w:val="center"/>
          </w:tcPr>
          <w:p>
            <w:pPr>
              <w:jc w:val="center"/>
              <w:rPr>
                <w:snapToGrid w:val="0"/>
                <w:kern w:val="0"/>
                <w:sz w:val="21"/>
                <w:szCs w:val="21"/>
                <w:lang w:eastAsia="en-US"/>
              </w:rPr>
            </w:pPr>
            <w:r>
              <w:rPr>
                <w:snapToGrid w:val="0"/>
                <w:kern w:val="0"/>
                <w:sz w:val="21"/>
                <w:szCs w:val="21"/>
                <w:lang w:eastAsia="en-US"/>
              </w:rPr>
              <w:t>三级指标</w:t>
            </w:r>
          </w:p>
        </w:tc>
        <w:tc>
          <w:tcPr>
            <w:tcW w:w="1908" w:type="dxa"/>
            <w:vAlign w:val="center"/>
          </w:tcPr>
          <w:p>
            <w:pPr>
              <w:jc w:val="center"/>
              <w:rPr>
                <w:snapToGrid w:val="0"/>
                <w:kern w:val="0"/>
                <w:sz w:val="21"/>
                <w:szCs w:val="21"/>
                <w:lang w:eastAsia="en-US"/>
              </w:rPr>
            </w:pPr>
            <w:r>
              <w:rPr>
                <w:snapToGrid w:val="0"/>
                <w:kern w:val="0"/>
                <w:sz w:val="21"/>
                <w:szCs w:val="21"/>
                <w:lang w:eastAsia="en-US"/>
              </w:rPr>
              <w:t>年度指标值</w:t>
            </w:r>
          </w:p>
        </w:tc>
        <w:tc>
          <w:tcPr>
            <w:tcW w:w="806" w:type="dxa"/>
            <w:vAlign w:val="center"/>
          </w:tcPr>
          <w:p>
            <w:pPr>
              <w:jc w:val="center"/>
              <w:rPr>
                <w:snapToGrid w:val="0"/>
                <w:kern w:val="0"/>
                <w:sz w:val="21"/>
                <w:szCs w:val="21"/>
                <w:lang w:eastAsia="en-US"/>
              </w:rPr>
            </w:pPr>
            <w:r>
              <w:rPr>
                <w:snapToGrid w:val="0"/>
                <w:kern w:val="0"/>
                <w:sz w:val="21"/>
                <w:szCs w:val="21"/>
                <w:lang w:eastAsia="en-US"/>
              </w:rPr>
              <w:t>全年完成值</w:t>
            </w:r>
          </w:p>
        </w:tc>
        <w:tc>
          <w:tcPr>
            <w:tcW w:w="1529" w:type="dxa"/>
            <w:vAlign w:val="center"/>
          </w:tcPr>
          <w:p>
            <w:pPr>
              <w:jc w:val="center"/>
              <w:rPr>
                <w:snapToGrid w:val="0"/>
                <w:kern w:val="0"/>
                <w:sz w:val="21"/>
                <w:szCs w:val="21"/>
                <w:lang w:eastAsia="en-US"/>
              </w:rPr>
            </w:pPr>
            <w:r>
              <w:rPr>
                <w:snapToGrid w:val="0"/>
                <w:kern w:val="0"/>
                <w:sz w:val="21"/>
                <w:szCs w:val="21"/>
                <w:lang w:eastAsia="en-US"/>
              </w:rPr>
              <w:t>分值</w:t>
            </w:r>
          </w:p>
        </w:tc>
        <w:tc>
          <w:tcPr>
            <w:tcW w:w="4387" w:type="dxa"/>
            <w:vAlign w:val="center"/>
          </w:tcPr>
          <w:p>
            <w:pPr>
              <w:jc w:val="center"/>
              <w:rPr>
                <w:snapToGrid w:val="0"/>
                <w:kern w:val="0"/>
                <w:sz w:val="21"/>
                <w:szCs w:val="21"/>
                <w:lang w:eastAsia="en-US"/>
              </w:rPr>
            </w:pPr>
            <w:r>
              <w:rPr>
                <w:snapToGrid w:val="0"/>
                <w:kern w:val="0"/>
                <w:sz w:val="21"/>
                <w:szCs w:val="21"/>
                <w:lang w:eastAsia="en-US"/>
              </w:rPr>
              <w:t>评分标准</w:t>
            </w:r>
          </w:p>
        </w:tc>
        <w:tc>
          <w:tcPr>
            <w:tcW w:w="517" w:type="dxa"/>
            <w:vAlign w:val="center"/>
          </w:tcPr>
          <w:p>
            <w:pPr>
              <w:jc w:val="center"/>
              <w:rPr>
                <w:snapToGrid w:val="0"/>
                <w:kern w:val="0"/>
                <w:sz w:val="21"/>
                <w:szCs w:val="21"/>
                <w:lang w:eastAsia="en-US"/>
              </w:rPr>
            </w:pPr>
            <w:r>
              <w:rPr>
                <w:snapToGrid w:val="0"/>
                <w:kern w:val="0"/>
                <w:sz w:val="21"/>
                <w:szCs w:val="21"/>
                <w:lang w:eastAsia="en-US"/>
              </w:rPr>
              <w:t>得分</w:t>
            </w:r>
          </w:p>
        </w:tc>
        <w:tc>
          <w:tcPr>
            <w:tcW w:w="3598" w:type="dxa"/>
            <w:vAlign w:val="center"/>
          </w:tcPr>
          <w:p>
            <w:pPr>
              <w:jc w:val="center"/>
              <w:rPr>
                <w:snapToGrid w:val="0"/>
                <w:kern w:val="0"/>
                <w:sz w:val="21"/>
                <w:szCs w:val="21"/>
                <w:lang w:eastAsia="en-US"/>
              </w:rPr>
            </w:pPr>
            <w:r>
              <w:rPr>
                <w:snapToGrid w:val="0"/>
                <w:kern w:val="0"/>
                <w:sz w:val="21"/>
                <w:szCs w:val="21"/>
                <w:lang w:eastAsia="en-US"/>
              </w:rPr>
              <w:t>偏差及原因分析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jc w:val="center"/>
        </w:trPr>
        <w:tc>
          <w:tcPr>
            <w:tcW w:w="491" w:type="dxa"/>
            <w:tcBorders>
              <w:bottom w:val="single" w:color="auto" w:sz="4" w:space="0"/>
            </w:tcBorders>
          </w:tcPr>
          <w:p>
            <w:pPr>
              <w:rPr>
                <w:snapToGrid w:val="0"/>
                <w:kern w:val="0"/>
                <w:sz w:val="21"/>
                <w:szCs w:val="21"/>
                <w:lang w:eastAsia="en-US"/>
              </w:rPr>
            </w:pPr>
            <w:r>
              <w:rPr>
                <w:snapToGrid w:val="0"/>
                <w:kern w:val="0"/>
                <w:sz w:val="21"/>
                <w:szCs w:val="21"/>
                <w:lang w:eastAsia="en-US"/>
              </w:rPr>
              <w:t>部</w:t>
            </w:r>
          </w:p>
          <w:p>
            <w:pPr>
              <w:rPr>
                <w:snapToGrid w:val="0"/>
                <w:kern w:val="0"/>
                <w:sz w:val="21"/>
                <w:szCs w:val="21"/>
                <w:lang w:eastAsia="en-US"/>
              </w:rPr>
            </w:pPr>
            <w:r>
              <w:rPr>
                <w:snapToGrid w:val="0"/>
                <w:spacing w:val="-32"/>
                <w:kern w:val="0"/>
                <w:sz w:val="21"/>
                <w:szCs w:val="21"/>
                <w:lang w:eastAsia="en-US"/>
              </w:rPr>
              <w:t>门</w:t>
            </w:r>
            <w:r>
              <w:rPr>
                <w:snapToGrid w:val="0"/>
                <w:w w:val="125"/>
                <w:kern w:val="0"/>
                <w:sz w:val="21"/>
                <w:szCs w:val="21"/>
                <w:lang w:eastAsia="en-US"/>
              </w:rPr>
              <w:t>决策</w:t>
            </w:r>
            <w:r>
              <w:rPr>
                <w:snapToGrid w:val="0"/>
                <w:spacing w:val="-3"/>
                <w:kern w:val="0"/>
                <w:sz w:val="21"/>
                <w:szCs w:val="21"/>
                <w:lang w:eastAsia="en-US"/>
              </w:rPr>
              <w:t>（20</w:t>
            </w:r>
            <w:r>
              <w:rPr>
                <w:snapToGrid w:val="0"/>
                <w:spacing w:val="-6"/>
                <w:kern w:val="0"/>
                <w:sz w:val="21"/>
                <w:szCs w:val="21"/>
                <w:lang w:eastAsia="en-US"/>
              </w:rPr>
              <w:t>分）</w:t>
            </w:r>
          </w:p>
        </w:tc>
        <w:tc>
          <w:tcPr>
            <w:tcW w:w="685" w:type="dxa"/>
            <w:tcBorders>
              <w:bottom w:val="single" w:color="auto" w:sz="4" w:space="0"/>
            </w:tcBorders>
          </w:tcPr>
          <w:p>
            <w:pPr>
              <w:rPr>
                <w:snapToGrid w:val="0"/>
                <w:kern w:val="0"/>
                <w:sz w:val="21"/>
                <w:szCs w:val="21"/>
                <w:lang w:eastAsia="en-US"/>
              </w:rPr>
            </w:pPr>
            <w:r>
              <w:rPr>
                <w:snapToGrid w:val="0"/>
                <w:kern w:val="0"/>
                <w:sz w:val="21"/>
                <w:szCs w:val="21"/>
                <w:lang w:eastAsia="en-US"/>
              </w:rPr>
              <w:t>部门规</w:t>
            </w:r>
            <w:r>
              <w:rPr>
                <w:snapToGrid w:val="0"/>
                <w:spacing w:val="-3"/>
                <w:kern w:val="0"/>
                <w:sz w:val="21"/>
                <w:szCs w:val="21"/>
                <w:lang w:eastAsia="en-US"/>
              </w:rPr>
              <w:t>划计划</w:t>
            </w:r>
            <w:r>
              <w:rPr>
                <w:snapToGrid w:val="0"/>
                <w:spacing w:val="14"/>
                <w:kern w:val="0"/>
                <w:sz w:val="21"/>
                <w:szCs w:val="21"/>
                <w:lang w:eastAsia="en-US"/>
              </w:rPr>
              <w:t>（</w:t>
            </w:r>
            <w:r>
              <w:rPr>
                <w:rFonts w:hint="eastAsia"/>
                <w:snapToGrid w:val="0"/>
                <w:spacing w:val="14"/>
                <w:kern w:val="0"/>
                <w:sz w:val="21"/>
                <w:szCs w:val="21"/>
              </w:rPr>
              <w:t>10</w:t>
            </w:r>
            <w:r>
              <w:rPr>
                <w:snapToGrid w:val="0"/>
                <w:spacing w:val="14"/>
                <w:kern w:val="0"/>
                <w:sz w:val="21"/>
                <w:szCs w:val="21"/>
                <w:lang w:eastAsia="en-US"/>
              </w:rPr>
              <w:t>分</w:t>
            </w:r>
          </w:p>
          <w:p>
            <w:pPr>
              <w:rPr>
                <w:snapToGrid w:val="0"/>
                <w:kern w:val="0"/>
                <w:sz w:val="21"/>
                <w:szCs w:val="21"/>
                <w:lang w:eastAsia="en-US"/>
              </w:rPr>
            </w:pPr>
            <w:r>
              <w:rPr>
                <w:snapToGrid w:val="0"/>
                <w:kern w:val="0"/>
                <w:sz w:val="21"/>
                <w:szCs w:val="21"/>
                <w:lang w:eastAsia="en-US"/>
              </w:rPr>
              <w:t>)</w:t>
            </w:r>
          </w:p>
        </w:tc>
        <w:tc>
          <w:tcPr>
            <w:tcW w:w="1219" w:type="dxa"/>
          </w:tcPr>
          <w:p>
            <w:pPr>
              <w:rPr>
                <w:snapToGrid w:val="0"/>
                <w:kern w:val="0"/>
                <w:sz w:val="21"/>
                <w:szCs w:val="21"/>
                <w:lang w:eastAsia="en-US"/>
              </w:rPr>
            </w:pPr>
            <w:r>
              <w:rPr>
                <w:snapToGrid w:val="0"/>
                <w:kern w:val="0"/>
                <w:sz w:val="21"/>
                <w:szCs w:val="21"/>
                <w:lang w:eastAsia="en-US"/>
              </w:rPr>
              <w:t>中长期规划</w:t>
            </w:r>
            <w:r>
              <w:rPr>
                <w:snapToGrid w:val="0"/>
                <w:spacing w:val="-6"/>
                <w:kern w:val="0"/>
                <w:sz w:val="21"/>
                <w:szCs w:val="21"/>
                <w:lang w:eastAsia="en-US"/>
              </w:rPr>
              <w:t>明确性</w:t>
            </w:r>
          </w:p>
        </w:tc>
        <w:tc>
          <w:tcPr>
            <w:tcW w:w="1908" w:type="dxa"/>
          </w:tcPr>
          <w:p>
            <w:pPr>
              <w:rPr>
                <w:snapToGrid w:val="0"/>
                <w:kern w:val="0"/>
                <w:sz w:val="21"/>
                <w:szCs w:val="21"/>
              </w:rPr>
            </w:pPr>
            <w:r>
              <w:rPr>
                <w:snapToGrid w:val="0"/>
                <w:kern w:val="0"/>
                <w:sz w:val="21"/>
                <w:szCs w:val="21"/>
              </w:rPr>
              <w:t>部门规划明确，部</w:t>
            </w:r>
          </w:p>
          <w:p>
            <w:pPr>
              <w:rPr>
                <w:snapToGrid w:val="0"/>
                <w:kern w:val="0"/>
                <w:sz w:val="21"/>
                <w:szCs w:val="21"/>
              </w:rPr>
            </w:pPr>
            <w:r>
              <w:rPr>
                <w:snapToGrid w:val="0"/>
                <w:kern w:val="0"/>
                <w:sz w:val="21"/>
                <w:szCs w:val="21"/>
              </w:rPr>
              <w:t>门长期目标对部门</w:t>
            </w:r>
          </w:p>
          <w:p>
            <w:pPr>
              <w:rPr>
                <w:snapToGrid w:val="0"/>
                <w:kern w:val="0"/>
                <w:sz w:val="21"/>
                <w:szCs w:val="21"/>
              </w:rPr>
            </w:pPr>
            <w:r>
              <w:rPr>
                <w:snapToGrid w:val="0"/>
                <w:kern w:val="0"/>
                <w:sz w:val="21"/>
                <w:szCs w:val="21"/>
              </w:rPr>
              <w:t>各项职能履行进行</w:t>
            </w:r>
          </w:p>
          <w:p>
            <w:pPr>
              <w:rPr>
                <w:snapToGrid w:val="0"/>
                <w:kern w:val="0"/>
                <w:sz w:val="21"/>
                <w:szCs w:val="21"/>
              </w:rPr>
            </w:pPr>
            <w:r>
              <w:rPr>
                <w:snapToGrid w:val="0"/>
                <w:kern w:val="0"/>
                <w:sz w:val="21"/>
                <w:szCs w:val="21"/>
              </w:rPr>
              <w:t>了完整规划</w:t>
            </w:r>
          </w:p>
        </w:tc>
        <w:tc>
          <w:tcPr>
            <w:tcW w:w="806" w:type="dxa"/>
            <w:vAlign w:val="center"/>
          </w:tcPr>
          <w:p>
            <w:pPr>
              <w:jc w:val="center"/>
              <w:rPr>
                <w:snapToGrid w:val="0"/>
                <w:kern w:val="0"/>
                <w:sz w:val="21"/>
                <w:szCs w:val="21"/>
              </w:rPr>
            </w:pPr>
            <w:r>
              <w:rPr>
                <w:rFonts w:hint="eastAsia"/>
                <w:snapToGrid w:val="0"/>
                <w:kern w:val="0"/>
                <w:sz w:val="21"/>
                <w:szCs w:val="21"/>
              </w:rPr>
              <w:t>100</w:t>
            </w:r>
          </w:p>
        </w:tc>
        <w:tc>
          <w:tcPr>
            <w:tcW w:w="1529" w:type="dxa"/>
            <w:vAlign w:val="center"/>
          </w:tcPr>
          <w:p>
            <w:pPr>
              <w:jc w:val="center"/>
              <w:rPr>
                <w:snapToGrid w:val="0"/>
                <w:kern w:val="0"/>
                <w:sz w:val="21"/>
                <w:szCs w:val="21"/>
              </w:rPr>
            </w:pPr>
            <w:r>
              <w:rPr>
                <w:rFonts w:hint="eastAsia"/>
                <w:snapToGrid w:val="0"/>
                <w:kern w:val="0"/>
                <w:sz w:val="21"/>
                <w:szCs w:val="21"/>
              </w:rPr>
              <w:t>10</w:t>
            </w:r>
          </w:p>
        </w:tc>
        <w:tc>
          <w:tcPr>
            <w:tcW w:w="4387" w:type="dxa"/>
          </w:tcPr>
          <w:p>
            <w:pPr>
              <w:rPr>
                <w:snapToGrid w:val="0"/>
                <w:kern w:val="0"/>
                <w:sz w:val="21"/>
                <w:szCs w:val="21"/>
              </w:rPr>
            </w:pPr>
            <w:r>
              <w:rPr>
                <w:snapToGrid w:val="0"/>
                <w:kern w:val="0"/>
                <w:sz w:val="21"/>
                <w:szCs w:val="21"/>
              </w:rPr>
              <w:t>评价要点：</w:t>
            </w:r>
          </w:p>
          <w:p>
            <w:pPr>
              <w:rPr>
                <w:snapToGrid w:val="0"/>
                <w:kern w:val="0"/>
                <w:sz w:val="21"/>
                <w:szCs w:val="21"/>
              </w:rPr>
            </w:pPr>
            <w:r>
              <w:rPr>
                <w:snapToGrid w:val="0"/>
                <w:kern w:val="0"/>
                <w:sz w:val="21"/>
                <w:szCs w:val="21"/>
              </w:rPr>
              <w:t>①是否制定中长期规划</w:t>
            </w:r>
            <w:r>
              <w:rPr>
                <w:rFonts w:hint="eastAsia"/>
                <w:snapToGrid w:val="0"/>
                <w:spacing w:val="-6"/>
                <w:kern w:val="0"/>
                <w:sz w:val="21"/>
                <w:szCs w:val="21"/>
              </w:rPr>
              <w:t>。</w:t>
            </w:r>
            <w:r>
              <w:rPr>
                <w:snapToGrid w:val="0"/>
                <w:spacing w:val="-6"/>
                <w:kern w:val="0"/>
                <w:sz w:val="21"/>
                <w:szCs w:val="21"/>
              </w:rPr>
              <w:t>（</w:t>
            </w:r>
            <w:r>
              <w:rPr>
                <w:rFonts w:hint="eastAsia"/>
                <w:snapToGrid w:val="0"/>
                <w:kern w:val="0"/>
                <w:sz w:val="21"/>
                <w:szCs w:val="21"/>
              </w:rPr>
              <w:t>5</w:t>
            </w:r>
            <w:r>
              <w:rPr>
                <w:snapToGrid w:val="0"/>
                <w:kern w:val="0"/>
                <w:sz w:val="21"/>
                <w:szCs w:val="21"/>
              </w:rPr>
              <w:t>分）</w:t>
            </w:r>
          </w:p>
          <w:p>
            <w:pPr>
              <w:rPr>
                <w:snapToGrid w:val="0"/>
                <w:kern w:val="0"/>
                <w:sz w:val="21"/>
                <w:szCs w:val="21"/>
              </w:rPr>
            </w:pPr>
            <w:r>
              <w:rPr>
                <w:snapToGrid w:val="0"/>
                <w:kern w:val="0"/>
                <w:sz w:val="21"/>
                <w:szCs w:val="21"/>
              </w:rPr>
              <w:t>②</w:t>
            </w:r>
            <w:r>
              <w:rPr>
                <w:rFonts w:hint="eastAsia"/>
                <w:snapToGrid w:val="0"/>
                <w:kern w:val="0"/>
                <w:sz w:val="21"/>
                <w:szCs w:val="21"/>
              </w:rPr>
              <w:t>是</w:t>
            </w:r>
            <w:r>
              <w:rPr>
                <w:snapToGrid w:val="0"/>
                <w:kern w:val="0"/>
                <w:sz w:val="21"/>
                <w:szCs w:val="21"/>
              </w:rPr>
              <w:t>否制定了全年计划。</w:t>
            </w:r>
            <w:r>
              <w:rPr>
                <w:snapToGrid w:val="0"/>
                <w:spacing w:val="-6"/>
                <w:kern w:val="0"/>
                <w:sz w:val="21"/>
                <w:szCs w:val="21"/>
              </w:rPr>
              <w:t>（</w:t>
            </w:r>
            <w:r>
              <w:rPr>
                <w:rFonts w:hint="eastAsia"/>
                <w:snapToGrid w:val="0"/>
                <w:spacing w:val="4"/>
                <w:kern w:val="0"/>
                <w:sz w:val="21"/>
                <w:szCs w:val="21"/>
              </w:rPr>
              <w:t>5</w:t>
            </w:r>
            <w:r>
              <w:rPr>
                <w:snapToGrid w:val="0"/>
                <w:spacing w:val="4"/>
                <w:kern w:val="0"/>
                <w:sz w:val="21"/>
                <w:szCs w:val="21"/>
              </w:rPr>
              <w:t>分）</w:t>
            </w:r>
          </w:p>
        </w:tc>
        <w:tc>
          <w:tcPr>
            <w:tcW w:w="517" w:type="dxa"/>
            <w:vAlign w:val="center"/>
          </w:tcPr>
          <w:p>
            <w:pPr>
              <w:ind w:left="0" w:leftChars="0" w:firstLine="0" w:firstLineChars="0"/>
              <w:jc w:val="center"/>
              <w:rPr>
                <w:snapToGrid w:val="0"/>
                <w:kern w:val="0"/>
                <w:sz w:val="21"/>
                <w:szCs w:val="21"/>
              </w:rPr>
            </w:pPr>
            <w:r>
              <w:rPr>
                <w:rFonts w:hint="eastAsia"/>
                <w:snapToGrid w:val="0"/>
                <w:kern w:val="0"/>
                <w:sz w:val="21"/>
                <w:szCs w:val="21"/>
              </w:rPr>
              <w:t>10</w:t>
            </w:r>
          </w:p>
        </w:tc>
        <w:tc>
          <w:tcPr>
            <w:tcW w:w="3598" w:type="dxa"/>
          </w:tcPr>
          <w:p>
            <w:pPr>
              <w:rPr>
                <w:snapToGrid w:val="0"/>
                <w:kern w:val="0"/>
                <w:sz w:val="21"/>
                <w:szCs w:val="21"/>
              </w:rPr>
            </w:pPr>
            <w:r>
              <w:rPr>
                <w:snapToGrid w:val="0"/>
                <w:spacing w:val="1"/>
                <w:kern w:val="0"/>
                <w:sz w:val="21"/>
                <w:szCs w:val="21"/>
              </w:rPr>
              <w:t>依据《江西省</w:t>
            </w:r>
            <w:r>
              <w:rPr>
                <w:rFonts w:hint="eastAsia"/>
                <w:snapToGrid w:val="0"/>
                <w:spacing w:val="1"/>
                <w:kern w:val="0"/>
                <w:sz w:val="21"/>
                <w:szCs w:val="21"/>
              </w:rPr>
              <w:t>景</w:t>
            </w:r>
            <w:r>
              <w:rPr>
                <w:snapToGrid w:val="0"/>
                <w:spacing w:val="1"/>
                <w:kern w:val="0"/>
                <w:sz w:val="21"/>
                <w:szCs w:val="21"/>
              </w:rPr>
              <w:t>德镇市浮梁县</w:t>
            </w:r>
            <w:r>
              <w:rPr>
                <w:snapToGrid w:val="0"/>
                <w:kern w:val="0"/>
                <w:sz w:val="21"/>
                <w:szCs w:val="21"/>
              </w:rPr>
              <w:t>规划》的总体规划文件精神，将任</w:t>
            </w:r>
            <w:r>
              <w:rPr>
                <w:snapToGrid w:val="0"/>
                <w:spacing w:val="3"/>
                <w:kern w:val="0"/>
                <w:sz w:val="21"/>
                <w:szCs w:val="21"/>
              </w:rPr>
              <w:t>务落实到了部门中长期规划，对总体目标、</w:t>
            </w:r>
            <w:r>
              <w:rPr>
                <w:snapToGrid w:val="0"/>
                <w:kern w:val="0"/>
                <w:sz w:val="21"/>
                <w:szCs w:val="21"/>
              </w:rPr>
              <w:t>规划实施内容及时间安排有明确规定，对部门各项职能的履行均进行了完整规划。</w:t>
            </w:r>
          </w:p>
        </w:tc>
      </w:tr>
    </w:tbl>
    <w:p>
      <w:pPr>
        <w:keepNext w:val="0"/>
        <w:keepLines w:val="0"/>
        <w:pageBreakBefore w:val="0"/>
        <w:widowControl w:val="0"/>
        <w:kinsoku w:val="0"/>
        <w:wordWrap/>
        <w:overflowPunct/>
        <w:topLinePunct w:val="0"/>
        <w:autoSpaceDE w:val="0"/>
        <w:autoSpaceDN w:val="0"/>
        <w:bidi w:val="0"/>
        <w:adjustRightInd w:val="0"/>
        <w:snapToGrid w:val="0"/>
        <w:spacing w:before="0" w:line="200" w:lineRule="exact"/>
        <w:ind w:left="0"/>
        <w:textAlignment w:val="baseline"/>
        <w:rPr>
          <w:snapToGrid w:val="0"/>
          <w:kern w:val="0"/>
        </w:rPr>
      </w:pPr>
    </w:p>
    <w:tbl>
      <w:tblPr>
        <w:tblStyle w:val="10"/>
        <w:tblW w:w="15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1406"/>
        <w:gridCol w:w="952"/>
        <w:gridCol w:w="1292"/>
        <w:gridCol w:w="1046"/>
        <w:gridCol w:w="1679"/>
        <w:gridCol w:w="4846"/>
        <w:gridCol w:w="77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6"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一级</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指标</w:t>
            </w:r>
          </w:p>
        </w:tc>
        <w:tc>
          <w:tcPr>
            <w:tcW w:w="1406"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二级指标</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三级</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指标</w:t>
            </w:r>
          </w:p>
        </w:tc>
        <w:tc>
          <w:tcPr>
            <w:tcW w:w="1292"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年度指</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标值</w:t>
            </w: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全年完成值</w:t>
            </w:r>
          </w:p>
        </w:tc>
        <w:tc>
          <w:tcPr>
            <w:tcW w:w="1679"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分值</w:t>
            </w:r>
          </w:p>
        </w:tc>
        <w:tc>
          <w:tcPr>
            <w:tcW w:w="4846"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评分标准</w:t>
            </w:r>
          </w:p>
        </w:tc>
        <w:tc>
          <w:tcPr>
            <w:tcW w:w="772"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得分</w:t>
            </w:r>
          </w:p>
        </w:tc>
        <w:tc>
          <w:tcPr>
            <w:tcW w:w="2467"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rFonts w:hint="eastAsia" w:ascii="黑体" w:hAnsi="黑体" w:eastAsia="黑体" w:cs="黑体"/>
                <w:snapToGrid w:val="0"/>
                <w:spacing w:val="0"/>
                <w:kern w:val="0"/>
                <w:lang w:eastAsia="en-US"/>
              </w:rPr>
            </w:pPr>
            <w:r>
              <w:rPr>
                <w:rFonts w:hint="eastAsia" w:ascii="黑体" w:hAnsi="黑体" w:eastAsia="黑体" w:cs="黑体"/>
                <w:snapToGrid w:val="0"/>
                <w:spacing w:val="0"/>
                <w:kern w:val="0"/>
                <w:lang w:eastAsia="en-US"/>
              </w:rPr>
              <w:t>偏差及原因分析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956" w:type="dxa"/>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tc>
        <w:tc>
          <w:tcPr>
            <w:tcW w:w="1406" w:type="dxa"/>
            <w:tcBorders>
              <w:bottom w:val="nil"/>
            </w:tcBorders>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资金配置</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rFonts w:hint="eastAsia" w:eastAsia="宋体"/>
                <w:snapToGrid w:val="0"/>
                <w:spacing w:val="0"/>
                <w:kern w:val="0"/>
                <w:lang w:eastAsia="zh-CN"/>
              </w:rPr>
            </w:pPr>
            <w:r>
              <w:rPr>
                <w:snapToGrid w:val="0"/>
                <w:spacing w:val="0"/>
                <w:kern w:val="0"/>
                <w:lang w:eastAsia="en-US"/>
              </w:rPr>
              <w:t>（</w:t>
            </w:r>
            <w:r>
              <w:rPr>
                <w:rFonts w:hint="eastAsia"/>
                <w:snapToGrid w:val="0"/>
                <w:spacing w:val="0"/>
                <w:kern w:val="0"/>
              </w:rPr>
              <w:t>10</w:t>
            </w:r>
            <w:r>
              <w:rPr>
                <w:snapToGrid w:val="0"/>
                <w:spacing w:val="0"/>
                <w:kern w:val="0"/>
                <w:lang w:eastAsia="en-US"/>
              </w:rPr>
              <w:t>分</w:t>
            </w:r>
            <w:r>
              <w:rPr>
                <w:rFonts w:hint="eastAsia"/>
                <w:snapToGrid w:val="0"/>
                <w:spacing w:val="0"/>
                <w:kern w:val="0"/>
                <w:lang w:eastAsia="zh-CN"/>
              </w:rPr>
              <w:t>）</w:t>
            </w:r>
          </w:p>
        </w:tc>
        <w:tc>
          <w:tcPr>
            <w:tcW w:w="952"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rFonts w:hint="eastAsia"/>
                <w:snapToGrid w:val="0"/>
                <w:spacing w:val="0"/>
                <w:kern w:val="0"/>
              </w:rPr>
              <w:t>资金</w:t>
            </w:r>
            <w:r>
              <w:rPr>
                <w:snapToGrid w:val="0"/>
                <w:spacing w:val="0"/>
                <w:kern w:val="0"/>
              </w:rPr>
              <w:t>下达及时率</w:t>
            </w:r>
          </w:p>
        </w:tc>
        <w:tc>
          <w:tcPr>
            <w:tcW w:w="1292"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rFonts w:hint="eastAsia"/>
                <w:snapToGrid w:val="0"/>
                <w:spacing w:val="0"/>
                <w:kern w:val="0"/>
              </w:rPr>
              <w:t>资金</w:t>
            </w:r>
            <w:r>
              <w:rPr>
                <w:snapToGrid w:val="0"/>
                <w:spacing w:val="0"/>
                <w:kern w:val="0"/>
              </w:rPr>
              <w:t>下达速度快，符合相关政策。</w:t>
            </w: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100</w:t>
            </w:r>
          </w:p>
        </w:tc>
        <w:tc>
          <w:tcPr>
            <w:tcW w:w="1679"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w:t>
            </w:r>
          </w:p>
        </w:tc>
        <w:tc>
          <w:tcPr>
            <w:tcW w:w="4846"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评价要点：</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①</w:t>
            </w:r>
            <w:r>
              <w:rPr>
                <w:rFonts w:hint="eastAsia"/>
                <w:snapToGrid w:val="0"/>
                <w:spacing w:val="0"/>
                <w:kern w:val="0"/>
              </w:rPr>
              <w:t>资金</w:t>
            </w:r>
            <w:r>
              <w:rPr>
                <w:snapToGrid w:val="0"/>
                <w:spacing w:val="0"/>
                <w:kern w:val="0"/>
              </w:rPr>
              <w:t>下达及时率；（1</w:t>
            </w:r>
            <w:r>
              <w:rPr>
                <w:rFonts w:hint="eastAsia"/>
                <w:snapToGrid w:val="0"/>
                <w:spacing w:val="0"/>
                <w:kern w:val="0"/>
              </w:rPr>
              <w:t>0</w:t>
            </w:r>
            <w:r>
              <w:rPr>
                <w:snapToGrid w:val="0"/>
                <w:spacing w:val="0"/>
                <w:kern w:val="0"/>
              </w:rPr>
              <w:t>分）</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p>
        </w:tc>
        <w:tc>
          <w:tcPr>
            <w:tcW w:w="772"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w:t>
            </w:r>
          </w:p>
        </w:tc>
        <w:tc>
          <w:tcPr>
            <w:tcW w:w="2467"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rFonts w:hint="eastAsia"/>
                <w:snapToGrid w:val="0"/>
                <w:spacing w:val="0"/>
                <w:kern w:val="0"/>
              </w:rPr>
              <w:t>资金</w:t>
            </w:r>
            <w:r>
              <w:rPr>
                <w:snapToGrid w:val="0"/>
                <w:spacing w:val="0"/>
                <w:kern w:val="0"/>
              </w:rPr>
              <w:t>下达及时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95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r>
              <w:rPr>
                <w:snapToGrid w:val="0"/>
                <w:spacing w:val="0"/>
                <w:kern w:val="0"/>
                <w:lang w:eastAsia="en-US"/>
              </w:rPr>
              <w:t>部门</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r>
              <w:rPr>
                <w:snapToGrid w:val="0"/>
                <w:spacing w:val="0"/>
                <w:kern w:val="0"/>
                <w:lang w:eastAsia="en-US"/>
              </w:rPr>
              <w:t>管理</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r>
              <w:rPr>
                <w:rFonts w:hint="eastAsia"/>
                <w:snapToGrid w:val="0"/>
                <w:kern w:val="0"/>
                <w:lang w:val="en-US" w:eastAsia="zh-CN"/>
              </w:rPr>
              <w:t>(20</w:t>
            </w:r>
            <w:r>
              <w:rPr>
                <w:snapToGrid w:val="0"/>
                <w:kern w:val="0"/>
                <w:lang w:eastAsia="en-US"/>
              </w:rPr>
              <w:t>分</w:t>
            </w:r>
            <w:r>
              <w:rPr>
                <w:rFonts w:hint="eastAsia"/>
                <w:snapToGrid w:val="0"/>
                <w:kern w:val="0"/>
                <w:lang w:val="en-US" w:eastAsia="zh-CN"/>
              </w:rPr>
              <w:t>)</w:t>
            </w:r>
          </w:p>
        </w:tc>
        <w:tc>
          <w:tcPr>
            <w:tcW w:w="1406" w:type="dxa"/>
            <w:tcBorders>
              <w:bottom w:val="nil"/>
            </w:tcBorders>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资金管理</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w:t>
            </w:r>
            <w:r>
              <w:rPr>
                <w:rFonts w:hint="eastAsia"/>
                <w:snapToGrid w:val="0"/>
                <w:spacing w:val="0"/>
                <w:kern w:val="0"/>
              </w:rPr>
              <w:t>10</w:t>
            </w:r>
            <w:r>
              <w:rPr>
                <w:snapToGrid w:val="0"/>
                <w:spacing w:val="0"/>
                <w:kern w:val="0"/>
                <w:lang w:eastAsia="en-US"/>
              </w:rPr>
              <w:t>分</w:t>
            </w:r>
            <w:r>
              <w:rPr>
                <w:rFonts w:hint="eastAsia"/>
                <w:snapToGrid w:val="0"/>
                <w:spacing w:val="0"/>
                <w:kern w:val="0"/>
                <w:lang w:eastAsia="zh-CN"/>
              </w:rPr>
              <w:t>）</w:t>
            </w:r>
          </w:p>
        </w:tc>
        <w:tc>
          <w:tcPr>
            <w:tcW w:w="952"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支出预算执行率</w:t>
            </w:r>
          </w:p>
        </w:tc>
        <w:tc>
          <w:tcPr>
            <w:tcW w:w="1292"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支出预算执行率</w:t>
            </w: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100</w:t>
            </w:r>
          </w:p>
        </w:tc>
        <w:tc>
          <w:tcPr>
            <w:tcW w:w="1679"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w:t>
            </w:r>
          </w:p>
        </w:tc>
        <w:tc>
          <w:tcPr>
            <w:tcW w:w="4846"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评价要点：</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支出预算完成率=(支出预算完成数/支出预算下 达数)×100%；</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支出预算执行数：</w:t>
            </w:r>
            <w:r>
              <w:rPr>
                <w:rFonts w:hint="eastAsia"/>
                <w:snapToGrid w:val="0"/>
                <w:spacing w:val="0"/>
                <w:kern w:val="0"/>
              </w:rPr>
              <w:t>100%</w:t>
            </w:r>
            <w:r>
              <w:rPr>
                <w:snapToGrid w:val="0"/>
                <w:spacing w:val="0"/>
                <w:kern w:val="0"/>
              </w:rPr>
              <w:t>。</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p>
        </w:tc>
        <w:tc>
          <w:tcPr>
            <w:tcW w:w="772"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w:t>
            </w:r>
          </w:p>
        </w:tc>
        <w:tc>
          <w:tcPr>
            <w:tcW w:w="2467"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全年预算数</w:t>
            </w:r>
            <w:r>
              <w:rPr>
                <w:rFonts w:hint="eastAsia"/>
                <w:snapToGrid w:val="0"/>
                <w:spacing w:val="0"/>
                <w:kern w:val="0"/>
                <w:lang w:val="en-US" w:eastAsia="zh-CN"/>
              </w:rPr>
              <w:t>3441.01</w:t>
            </w:r>
            <w:r>
              <w:rPr>
                <w:snapToGrid w:val="0"/>
                <w:spacing w:val="0"/>
                <w:kern w:val="0"/>
              </w:rPr>
              <w:t>万元，预算执行数</w:t>
            </w:r>
            <w:r>
              <w:rPr>
                <w:rFonts w:hint="eastAsia"/>
                <w:snapToGrid w:val="0"/>
                <w:spacing w:val="0"/>
                <w:kern w:val="0"/>
                <w:lang w:val="en-US" w:eastAsia="zh-CN"/>
              </w:rPr>
              <w:t>3441.01</w:t>
            </w:r>
            <w:r>
              <w:rPr>
                <w:snapToGrid w:val="0"/>
                <w:spacing w:val="0"/>
                <w:kern w:val="0"/>
              </w:rPr>
              <w:t>万元。支出预算执行率=</w:t>
            </w:r>
            <w:r>
              <w:rPr>
                <w:rFonts w:hint="eastAsia"/>
                <w:snapToGrid w:val="0"/>
                <w:spacing w:val="0"/>
                <w:kern w:val="0"/>
              </w:rPr>
              <w:t>100%</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956"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tc>
        <w:tc>
          <w:tcPr>
            <w:tcW w:w="1406" w:type="dxa"/>
            <w:tcBorders>
              <w:bottom w:val="single" w:color="auto" w:sz="4" w:space="0"/>
            </w:tcBorders>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预算管理</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w:t>
            </w:r>
            <w:r>
              <w:rPr>
                <w:rFonts w:hint="eastAsia"/>
                <w:snapToGrid w:val="0"/>
                <w:spacing w:val="0"/>
                <w:kern w:val="0"/>
              </w:rPr>
              <w:t>10</w:t>
            </w:r>
            <w:r>
              <w:rPr>
                <w:snapToGrid w:val="0"/>
                <w:spacing w:val="0"/>
                <w:kern w:val="0"/>
                <w:lang w:eastAsia="en-US"/>
              </w:rPr>
              <w:t>分</w:t>
            </w:r>
            <w:r>
              <w:rPr>
                <w:rFonts w:hint="eastAsia"/>
                <w:snapToGrid w:val="0"/>
                <w:spacing w:val="0"/>
                <w:kern w:val="0"/>
                <w:lang w:eastAsia="zh-CN"/>
              </w:rPr>
              <w:t>）</w:t>
            </w:r>
          </w:p>
        </w:tc>
        <w:tc>
          <w:tcPr>
            <w:tcW w:w="952"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管理制度健全性</w:t>
            </w:r>
          </w:p>
        </w:tc>
        <w:tc>
          <w:tcPr>
            <w:tcW w:w="1292"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制定的管理制度健全完整</w:t>
            </w:r>
          </w:p>
        </w:tc>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100</w:t>
            </w:r>
          </w:p>
        </w:tc>
        <w:tc>
          <w:tcPr>
            <w:tcW w:w="1679"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w:t>
            </w:r>
          </w:p>
        </w:tc>
        <w:tc>
          <w:tcPr>
            <w:tcW w:w="4846"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评价要点：</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r>
              <w:rPr>
                <w:snapToGrid w:val="0"/>
                <w:spacing w:val="0"/>
                <w:kern w:val="0"/>
              </w:rPr>
              <w:t>①预算资金管理办法、绩效跟踪管理办法、资产 管理办法等各项制度是否健全；（1</w:t>
            </w:r>
            <w:r>
              <w:rPr>
                <w:rFonts w:hint="eastAsia"/>
                <w:snapToGrid w:val="0"/>
                <w:spacing w:val="0"/>
                <w:kern w:val="0"/>
              </w:rPr>
              <w:t>0</w:t>
            </w:r>
            <w:r>
              <w:rPr>
                <w:snapToGrid w:val="0"/>
                <w:spacing w:val="0"/>
                <w:kern w:val="0"/>
              </w:rPr>
              <w:t>分）</w:t>
            </w: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rPr>
            </w:pPr>
          </w:p>
        </w:tc>
        <w:tc>
          <w:tcPr>
            <w:tcW w:w="772" w:type="dxa"/>
            <w:vAlign w:val="center"/>
          </w:tcPr>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jc w:val="center"/>
              <w:textAlignment w:val="baseline"/>
              <w:rPr>
                <w:snapToGrid w:val="0"/>
                <w:spacing w:val="0"/>
                <w:kern w:val="0"/>
              </w:rPr>
            </w:pPr>
            <w:r>
              <w:rPr>
                <w:rFonts w:hint="eastAsia"/>
                <w:snapToGrid w:val="0"/>
                <w:spacing w:val="0"/>
                <w:kern w:val="0"/>
              </w:rPr>
              <w:t>10</w:t>
            </w:r>
          </w:p>
        </w:tc>
        <w:tc>
          <w:tcPr>
            <w:tcW w:w="2467" w:type="dxa"/>
          </w:tcPr>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p>
          <w:p>
            <w:pPr>
              <w:keepNext w:val="0"/>
              <w:keepLines w:val="0"/>
              <w:pageBreakBefore w:val="0"/>
              <w:widowControl w:val="0"/>
              <w:kinsoku/>
              <w:wordWrap/>
              <w:overflowPunct/>
              <w:topLinePunct w:val="0"/>
              <w:autoSpaceDE/>
              <w:autoSpaceDN/>
              <w:bidi w:val="0"/>
              <w:adjustRightInd w:val="0"/>
              <w:snapToGrid w:val="0"/>
              <w:spacing w:before="0" w:line="400" w:lineRule="exact"/>
              <w:ind w:left="0"/>
              <w:textAlignment w:val="baseline"/>
              <w:rPr>
                <w:snapToGrid w:val="0"/>
                <w:spacing w:val="0"/>
                <w:kern w:val="0"/>
                <w:lang w:eastAsia="en-US"/>
              </w:rPr>
            </w:pPr>
            <w:r>
              <w:rPr>
                <w:snapToGrid w:val="0"/>
                <w:spacing w:val="0"/>
                <w:kern w:val="0"/>
                <w:lang w:eastAsia="en-US"/>
              </w:rPr>
              <w:t>制定的管理制度健全完整。</w:t>
            </w:r>
          </w:p>
        </w:tc>
      </w:tr>
    </w:tbl>
    <w:tbl>
      <w:tblPr>
        <w:tblStyle w:val="10"/>
        <w:tblpPr w:leftFromText="180" w:rightFromText="180" w:vertAnchor="text" w:horzAnchor="page" w:tblpX="644" w:tblpY="6"/>
        <w:tblOverlap w:val="never"/>
        <w:tblW w:w="15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1380"/>
        <w:gridCol w:w="963"/>
        <w:gridCol w:w="1296"/>
        <w:gridCol w:w="1029"/>
        <w:gridCol w:w="1695"/>
        <w:gridCol w:w="4807"/>
        <w:gridCol w:w="794"/>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20" w:type="dxa"/>
            <w:vMerge w:val="restart"/>
            <w:tcBorders>
              <w:top w:val="nil"/>
              <w:bottom w:val="nil"/>
            </w:tcBorders>
            <w:vAlign w:val="center"/>
          </w:tcPr>
          <w:p>
            <w:pPr>
              <w:jc w:val="center"/>
              <w:rPr>
                <w:rFonts w:hint="default" w:eastAsia="宋体"/>
                <w:snapToGrid w:val="0"/>
                <w:kern w:val="0"/>
                <w:lang w:val="en-US" w:eastAsia="zh-CN"/>
              </w:rPr>
            </w:pPr>
            <w:r>
              <w:rPr>
                <w:rFonts w:hint="eastAsia"/>
                <w:snapToGrid w:val="0"/>
                <w:kern w:val="0"/>
                <w:lang w:val="en-US" w:eastAsia="zh-CN"/>
              </w:rPr>
              <w:t>部门产出（30分)</w:t>
            </w:r>
          </w:p>
        </w:tc>
        <w:tc>
          <w:tcPr>
            <w:tcW w:w="1380" w:type="dxa"/>
            <w:vMerge w:val="restart"/>
            <w:tcBorders>
              <w:top w:val="nil"/>
              <w:bottom w:val="nil"/>
            </w:tcBorders>
            <w:vAlign w:val="center"/>
          </w:tcPr>
          <w:p>
            <w:pPr>
              <w:jc w:val="center"/>
              <w:rPr>
                <w:rFonts w:hint="eastAsia" w:eastAsia="宋体"/>
                <w:snapToGrid w:val="0"/>
                <w:kern w:val="0"/>
                <w:lang w:val="en-US" w:eastAsia="zh-CN"/>
              </w:rPr>
            </w:pPr>
            <w:r>
              <w:rPr>
                <w:snapToGrid w:val="0"/>
                <w:spacing w:val="-5"/>
                <w:kern w:val="0"/>
                <w:lang w:eastAsia="en-US"/>
              </w:rPr>
              <w:t>产出</w:t>
            </w:r>
            <w:r>
              <w:rPr>
                <w:snapToGrid w:val="0"/>
                <w:kern w:val="0"/>
                <w:lang w:eastAsia="en-US"/>
              </w:rPr>
              <w:t>数量 （</w:t>
            </w:r>
            <w:r>
              <w:rPr>
                <w:rFonts w:hint="eastAsia"/>
                <w:snapToGrid w:val="0"/>
                <w:kern w:val="0"/>
              </w:rPr>
              <w:t>15</w:t>
            </w:r>
            <w:r>
              <w:rPr>
                <w:snapToGrid w:val="0"/>
                <w:kern w:val="0"/>
                <w:lang w:eastAsia="en-US"/>
              </w:rPr>
              <w:t>分</w:t>
            </w:r>
            <w:r>
              <w:rPr>
                <w:rFonts w:hint="eastAsia"/>
                <w:snapToGrid w:val="0"/>
                <w:kern w:val="0"/>
                <w:lang w:eastAsia="zh-CN"/>
              </w:rPr>
              <w:t>）</w:t>
            </w:r>
          </w:p>
        </w:tc>
        <w:tc>
          <w:tcPr>
            <w:tcW w:w="963" w:type="dxa"/>
            <w:tcBorders>
              <w:top w:val="nil"/>
            </w:tcBorders>
            <w:vAlign w:val="center"/>
          </w:tcPr>
          <w:p>
            <w:pPr>
              <w:tabs>
                <w:tab w:val="left" w:pos="1120"/>
              </w:tabs>
              <w:jc w:val="center"/>
              <w:rPr>
                <w:rFonts w:hint="default" w:eastAsia="宋体"/>
                <w:snapToGrid w:val="0"/>
                <w:kern w:val="0"/>
                <w:lang w:val="en-US" w:eastAsia="zh-CN"/>
              </w:rPr>
            </w:pPr>
            <w:r>
              <w:rPr>
                <w:rFonts w:hint="eastAsia"/>
                <w:snapToGrid w:val="0"/>
                <w:kern w:val="0"/>
                <w:lang w:val="en-US" w:eastAsia="zh-CN"/>
              </w:rPr>
              <w:t>村级运转数量</w:t>
            </w:r>
          </w:p>
        </w:tc>
        <w:tc>
          <w:tcPr>
            <w:tcW w:w="1296" w:type="dxa"/>
            <w:tcBorders>
              <w:top w:val="nil"/>
            </w:tcBorders>
            <w:vAlign w:val="center"/>
          </w:tcPr>
          <w:p>
            <w:pPr>
              <w:jc w:val="center"/>
              <w:rPr>
                <w:rFonts w:hint="default"/>
                <w:snapToGrid w:val="0"/>
                <w:kern w:val="0"/>
                <w:lang w:val="en-US"/>
              </w:rPr>
            </w:pPr>
            <w:r>
              <w:rPr>
                <w:snapToGrid w:val="0"/>
                <w:kern w:val="0"/>
                <w:lang w:eastAsia="en-US"/>
              </w:rPr>
              <w:t>≥</w:t>
            </w:r>
            <w:r>
              <w:rPr>
                <w:rFonts w:hint="eastAsia"/>
                <w:snapToGrid w:val="0"/>
                <w:kern w:val="0"/>
                <w:lang w:val="en-US" w:eastAsia="zh-CN"/>
              </w:rPr>
              <w:t>6个</w:t>
            </w:r>
          </w:p>
        </w:tc>
        <w:tc>
          <w:tcPr>
            <w:tcW w:w="1029" w:type="dxa"/>
            <w:tcBorders>
              <w:top w:val="nil"/>
            </w:tcBorders>
            <w:vAlign w:val="center"/>
          </w:tcPr>
          <w:p>
            <w:pPr>
              <w:jc w:val="center"/>
              <w:rPr>
                <w:snapToGrid w:val="0"/>
                <w:kern w:val="0"/>
              </w:rPr>
            </w:pPr>
            <w:r>
              <w:rPr>
                <w:rFonts w:hint="eastAsia"/>
                <w:snapToGrid w:val="0"/>
                <w:kern w:val="0"/>
              </w:rPr>
              <w:t>100</w:t>
            </w:r>
          </w:p>
        </w:tc>
        <w:tc>
          <w:tcPr>
            <w:tcW w:w="1695" w:type="dxa"/>
            <w:tcBorders>
              <w:top w:val="nil"/>
            </w:tcBorders>
            <w:vAlign w:val="center"/>
          </w:tcPr>
          <w:p>
            <w:pPr>
              <w:jc w:val="center"/>
              <w:rPr>
                <w:rFonts w:hint="eastAsia" w:eastAsia="宋体"/>
                <w:snapToGrid w:val="0"/>
                <w:kern w:val="0"/>
                <w:lang w:eastAsia="zh-CN"/>
              </w:rPr>
            </w:pPr>
            <w:r>
              <w:rPr>
                <w:rFonts w:hint="eastAsia"/>
                <w:snapToGrid w:val="0"/>
                <w:kern w:val="0"/>
                <w:lang w:val="en-US" w:eastAsia="zh-CN"/>
              </w:rPr>
              <w:t>4</w:t>
            </w:r>
          </w:p>
        </w:tc>
        <w:tc>
          <w:tcPr>
            <w:tcW w:w="4807" w:type="dxa"/>
            <w:tcBorders>
              <w:top w:val="nil"/>
            </w:tcBorders>
            <w:vAlign w:val="center"/>
          </w:tcPr>
          <w:p>
            <w:pPr>
              <w:jc w:val="both"/>
              <w:rPr>
                <w:snapToGrid w:val="0"/>
                <w:kern w:val="0"/>
              </w:rPr>
            </w:pPr>
            <w:r>
              <w:rPr>
                <w:snapToGrid w:val="0"/>
                <w:kern w:val="0"/>
              </w:rPr>
              <w:t>评价要点：</w:t>
            </w:r>
          </w:p>
          <w:p>
            <w:pPr>
              <w:jc w:val="both"/>
              <w:rPr>
                <w:rFonts w:hint="default" w:eastAsia="宋体"/>
                <w:snapToGrid w:val="0"/>
                <w:kern w:val="0"/>
                <w:lang w:val="en-US" w:eastAsia="zh-CN"/>
              </w:rPr>
            </w:pPr>
            <w:r>
              <w:rPr>
                <w:snapToGrid w:val="0"/>
                <w:kern w:val="0"/>
              </w:rPr>
              <w:t>完成</w:t>
            </w:r>
            <w:r>
              <w:rPr>
                <w:rFonts w:hint="eastAsia"/>
                <w:snapToGrid w:val="0"/>
                <w:kern w:val="0"/>
                <w:lang w:val="en-US" w:eastAsia="zh-CN"/>
              </w:rPr>
              <w:t>村级运转</w:t>
            </w:r>
          </w:p>
        </w:tc>
        <w:tc>
          <w:tcPr>
            <w:tcW w:w="794" w:type="dxa"/>
            <w:tcBorders>
              <w:top w:val="nil"/>
            </w:tcBorders>
            <w:vAlign w:val="center"/>
          </w:tcPr>
          <w:p>
            <w:pPr>
              <w:jc w:val="center"/>
              <w:rPr>
                <w:rFonts w:hint="eastAsia" w:eastAsia="宋体"/>
                <w:snapToGrid w:val="0"/>
                <w:kern w:val="0"/>
                <w:lang w:eastAsia="zh-CN"/>
              </w:rPr>
            </w:pPr>
            <w:r>
              <w:rPr>
                <w:rFonts w:hint="eastAsia"/>
                <w:snapToGrid w:val="0"/>
                <w:kern w:val="0"/>
                <w:lang w:val="en-US" w:eastAsia="zh-CN"/>
              </w:rPr>
              <w:t>4</w:t>
            </w:r>
          </w:p>
        </w:tc>
        <w:tc>
          <w:tcPr>
            <w:tcW w:w="2460" w:type="dxa"/>
            <w:tcBorders>
              <w:top w:val="nil"/>
            </w:tcBorders>
            <w:vAlign w:val="center"/>
          </w:tcPr>
          <w:p>
            <w:pPr>
              <w:jc w:val="center"/>
              <w:rPr>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20" w:type="dxa"/>
            <w:vMerge w:val="continue"/>
            <w:tcBorders>
              <w:top w:val="nil"/>
              <w:bottom w:val="nil"/>
            </w:tcBorders>
            <w:vAlign w:val="center"/>
          </w:tcPr>
          <w:p>
            <w:pPr>
              <w:jc w:val="center"/>
              <w:rPr>
                <w:snapToGrid w:val="0"/>
                <w:kern w:val="0"/>
              </w:rPr>
            </w:pPr>
          </w:p>
        </w:tc>
        <w:tc>
          <w:tcPr>
            <w:tcW w:w="1380" w:type="dxa"/>
            <w:vMerge w:val="continue"/>
            <w:tcBorders>
              <w:top w:val="nil"/>
              <w:bottom w:val="nil"/>
            </w:tcBorders>
            <w:vAlign w:val="center"/>
          </w:tcPr>
          <w:p>
            <w:pPr>
              <w:jc w:val="center"/>
              <w:rPr>
                <w:snapToGrid w:val="0"/>
                <w:kern w:val="0"/>
              </w:rPr>
            </w:pPr>
          </w:p>
        </w:tc>
        <w:tc>
          <w:tcPr>
            <w:tcW w:w="963" w:type="dxa"/>
            <w:vAlign w:val="center"/>
          </w:tcPr>
          <w:p>
            <w:pPr>
              <w:jc w:val="center"/>
              <w:rPr>
                <w:rFonts w:hint="default" w:eastAsia="宋体"/>
                <w:snapToGrid w:val="0"/>
                <w:kern w:val="0"/>
                <w:lang w:val="en-US" w:eastAsia="zh-CN"/>
              </w:rPr>
            </w:pPr>
            <w:r>
              <w:rPr>
                <w:rFonts w:hint="eastAsia"/>
                <w:snapToGrid w:val="0"/>
                <w:kern w:val="0"/>
                <w:lang w:val="en-US" w:eastAsia="zh-CN"/>
              </w:rPr>
              <w:t>政府运转数量</w:t>
            </w:r>
          </w:p>
        </w:tc>
        <w:tc>
          <w:tcPr>
            <w:tcW w:w="1296" w:type="dxa"/>
            <w:vAlign w:val="center"/>
          </w:tcPr>
          <w:p>
            <w:pPr>
              <w:jc w:val="center"/>
              <w:rPr>
                <w:rFonts w:hint="default" w:eastAsia="宋体"/>
                <w:snapToGrid w:val="0"/>
                <w:kern w:val="0"/>
                <w:lang w:val="en-US" w:eastAsia="zh-CN"/>
              </w:rPr>
            </w:pPr>
            <w:r>
              <w:rPr>
                <w:snapToGrid w:val="0"/>
                <w:kern w:val="0"/>
                <w:lang w:eastAsia="en-US"/>
              </w:rPr>
              <w:t>≥</w:t>
            </w:r>
            <w:r>
              <w:rPr>
                <w:rFonts w:hint="eastAsia"/>
                <w:snapToGrid w:val="0"/>
                <w:kern w:val="0"/>
                <w:lang w:val="en-US" w:eastAsia="zh-CN"/>
              </w:rPr>
              <w:t>7个</w:t>
            </w:r>
          </w:p>
          <w:p>
            <w:pPr>
              <w:jc w:val="center"/>
              <w:rPr>
                <w:snapToGrid w:val="0"/>
                <w:kern w:val="0"/>
                <w:lang w:eastAsia="en-US"/>
              </w:rPr>
            </w:pPr>
          </w:p>
        </w:tc>
        <w:tc>
          <w:tcPr>
            <w:tcW w:w="1029" w:type="dxa"/>
            <w:vAlign w:val="center"/>
          </w:tcPr>
          <w:p>
            <w:pPr>
              <w:jc w:val="center"/>
            </w:pPr>
            <w:r>
              <w:rPr>
                <w:rFonts w:hint="eastAsia"/>
                <w:snapToGrid w:val="0"/>
                <w:kern w:val="0"/>
              </w:rPr>
              <w:t>100</w:t>
            </w:r>
          </w:p>
        </w:tc>
        <w:tc>
          <w:tcPr>
            <w:tcW w:w="1695" w:type="dxa"/>
            <w:vAlign w:val="center"/>
          </w:tcPr>
          <w:p>
            <w:pPr>
              <w:jc w:val="center"/>
              <w:rPr>
                <w:snapToGrid w:val="0"/>
                <w:kern w:val="0"/>
                <w:lang w:eastAsia="en-US"/>
              </w:rPr>
            </w:pPr>
          </w:p>
          <w:p>
            <w:pPr>
              <w:jc w:val="center"/>
              <w:rPr>
                <w:rFonts w:hint="eastAsia" w:eastAsia="宋体"/>
                <w:snapToGrid w:val="0"/>
                <w:kern w:val="0"/>
                <w:lang w:eastAsia="zh-CN"/>
              </w:rPr>
            </w:pPr>
            <w:r>
              <w:rPr>
                <w:rFonts w:hint="eastAsia"/>
                <w:snapToGrid w:val="0"/>
                <w:kern w:val="0"/>
                <w:lang w:val="en-US" w:eastAsia="zh-CN"/>
              </w:rPr>
              <w:t>4</w:t>
            </w:r>
          </w:p>
        </w:tc>
        <w:tc>
          <w:tcPr>
            <w:tcW w:w="4807" w:type="dxa"/>
            <w:vAlign w:val="center"/>
          </w:tcPr>
          <w:p>
            <w:pPr>
              <w:jc w:val="both"/>
              <w:rPr>
                <w:snapToGrid w:val="0"/>
                <w:kern w:val="0"/>
              </w:rPr>
            </w:pPr>
            <w:r>
              <w:rPr>
                <w:snapToGrid w:val="0"/>
                <w:kern w:val="0"/>
              </w:rPr>
              <w:t>评价要点：</w:t>
            </w:r>
          </w:p>
          <w:p>
            <w:pPr>
              <w:jc w:val="both"/>
              <w:rPr>
                <w:snapToGrid w:val="0"/>
                <w:kern w:val="0"/>
              </w:rPr>
            </w:pPr>
            <w:r>
              <w:rPr>
                <w:rFonts w:hint="eastAsia"/>
                <w:snapToGrid w:val="0"/>
                <w:kern w:val="0"/>
              </w:rPr>
              <w:t>完成</w:t>
            </w:r>
            <w:r>
              <w:rPr>
                <w:rFonts w:hint="eastAsia"/>
                <w:snapToGrid w:val="0"/>
                <w:kern w:val="0"/>
                <w:lang w:val="en-US" w:eastAsia="zh-CN"/>
              </w:rPr>
              <w:t>政府运转</w:t>
            </w:r>
          </w:p>
        </w:tc>
        <w:tc>
          <w:tcPr>
            <w:tcW w:w="794" w:type="dxa"/>
            <w:vAlign w:val="center"/>
          </w:tcPr>
          <w:p>
            <w:pPr>
              <w:jc w:val="center"/>
              <w:rPr>
                <w:snapToGrid w:val="0"/>
                <w:kern w:val="0"/>
              </w:rPr>
            </w:pPr>
          </w:p>
          <w:p>
            <w:pPr>
              <w:jc w:val="center"/>
              <w:rPr>
                <w:rFonts w:hint="eastAsia" w:eastAsia="宋体"/>
                <w:snapToGrid w:val="0"/>
                <w:kern w:val="0"/>
                <w:lang w:eastAsia="zh-CN"/>
              </w:rPr>
            </w:pPr>
            <w:r>
              <w:rPr>
                <w:rFonts w:hint="eastAsia"/>
                <w:snapToGrid w:val="0"/>
                <w:kern w:val="0"/>
                <w:lang w:val="en-US" w:eastAsia="zh-CN"/>
              </w:rPr>
              <w:t>4</w:t>
            </w:r>
          </w:p>
        </w:tc>
        <w:tc>
          <w:tcPr>
            <w:tcW w:w="2460" w:type="dxa"/>
            <w:vAlign w:val="center"/>
          </w:tcPr>
          <w:p>
            <w:pPr>
              <w:jc w:val="center"/>
              <w:rPr>
                <w:snapToGrid w:val="0"/>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20" w:type="dxa"/>
            <w:vMerge w:val="continue"/>
            <w:tcBorders>
              <w:top w:val="nil"/>
              <w:bottom w:val="nil"/>
            </w:tcBorders>
            <w:vAlign w:val="center"/>
          </w:tcPr>
          <w:p>
            <w:pPr>
              <w:jc w:val="center"/>
              <w:rPr>
                <w:snapToGrid w:val="0"/>
                <w:kern w:val="0"/>
                <w:lang w:eastAsia="en-US"/>
              </w:rPr>
            </w:pPr>
          </w:p>
        </w:tc>
        <w:tc>
          <w:tcPr>
            <w:tcW w:w="1380" w:type="dxa"/>
            <w:vMerge w:val="continue"/>
            <w:tcBorders>
              <w:top w:val="nil"/>
              <w:bottom w:val="nil"/>
            </w:tcBorders>
            <w:vAlign w:val="center"/>
          </w:tcPr>
          <w:p>
            <w:pPr>
              <w:jc w:val="center"/>
              <w:rPr>
                <w:snapToGrid w:val="0"/>
                <w:kern w:val="0"/>
                <w:lang w:eastAsia="en-US"/>
              </w:rPr>
            </w:pPr>
          </w:p>
        </w:tc>
        <w:tc>
          <w:tcPr>
            <w:tcW w:w="963" w:type="dxa"/>
            <w:vAlign w:val="center"/>
          </w:tcPr>
          <w:p>
            <w:pPr>
              <w:jc w:val="center"/>
              <w:rPr>
                <w:rFonts w:hint="default" w:eastAsia="宋体"/>
                <w:snapToGrid w:val="0"/>
                <w:kern w:val="0"/>
                <w:lang w:val="en-US" w:eastAsia="zh-CN"/>
              </w:rPr>
            </w:pPr>
            <w:r>
              <w:rPr>
                <w:rFonts w:hint="eastAsia"/>
                <w:snapToGrid w:val="0"/>
                <w:kern w:val="0"/>
                <w:lang w:eastAsia="en-US"/>
              </w:rPr>
              <w:t>对企业补助</w:t>
            </w:r>
            <w:r>
              <w:rPr>
                <w:rFonts w:hint="eastAsia"/>
                <w:snapToGrid w:val="0"/>
                <w:kern w:val="0"/>
                <w:lang w:val="en-US" w:eastAsia="zh-CN"/>
              </w:rPr>
              <w:t>数量</w:t>
            </w:r>
          </w:p>
        </w:tc>
        <w:tc>
          <w:tcPr>
            <w:tcW w:w="1296" w:type="dxa"/>
            <w:vAlign w:val="center"/>
          </w:tcPr>
          <w:p>
            <w:pPr>
              <w:jc w:val="center"/>
              <w:rPr>
                <w:rFonts w:hint="default"/>
                <w:snapToGrid w:val="0"/>
                <w:kern w:val="0"/>
                <w:lang w:val="en-US"/>
              </w:rPr>
            </w:pPr>
            <w:r>
              <w:rPr>
                <w:snapToGrid w:val="0"/>
                <w:kern w:val="0"/>
                <w:lang w:eastAsia="en-US"/>
              </w:rPr>
              <w:t>≥</w:t>
            </w:r>
            <w:r>
              <w:rPr>
                <w:rFonts w:hint="eastAsia"/>
                <w:snapToGrid w:val="0"/>
                <w:kern w:val="0"/>
                <w:lang w:val="en-US" w:eastAsia="zh-CN"/>
              </w:rPr>
              <w:t>10家</w:t>
            </w:r>
          </w:p>
        </w:tc>
        <w:tc>
          <w:tcPr>
            <w:tcW w:w="1029" w:type="dxa"/>
            <w:vAlign w:val="center"/>
          </w:tcPr>
          <w:p>
            <w:pPr>
              <w:jc w:val="center"/>
            </w:pPr>
            <w:r>
              <w:rPr>
                <w:rFonts w:hint="eastAsia"/>
                <w:snapToGrid w:val="0"/>
                <w:kern w:val="0"/>
              </w:rPr>
              <w:t>100</w:t>
            </w:r>
          </w:p>
        </w:tc>
        <w:tc>
          <w:tcPr>
            <w:tcW w:w="1695" w:type="dxa"/>
            <w:vAlign w:val="center"/>
          </w:tcPr>
          <w:p>
            <w:pPr>
              <w:jc w:val="center"/>
              <w:rPr>
                <w:snapToGrid w:val="0"/>
                <w:kern w:val="0"/>
              </w:rPr>
            </w:pPr>
            <w:r>
              <w:rPr>
                <w:rFonts w:hint="eastAsia"/>
                <w:snapToGrid w:val="0"/>
                <w:kern w:val="0"/>
              </w:rPr>
              <w:t>3</w:t>
            </w:r>
          </w:p>
        </w:tc>
        <w:tc>
          <w:tcPr>
            <w:tcW w:w="4807" w:type="dxa"/>
            <w:vAlign w:val="center"/>
          </w:tcPr>
          <w:p>
            <w:pPr>
              <w:jc w:val="both"/>
              <w:rPr>
                <w:snapToGrid w:val="0"/>
                <w:kern w:val="0"/>
              </w:rPr>
            </w:pPr>
            <w:r>
              <w:rPr>
                <w:snapToGrid w:val="0"/>
                <w:kern w:val="0"/>
              </w:rPr>
              <w:t>评价要点：</w:t>
            </w:r>
          </w:p>
          <w:p>
            <w:pPr>
              <w:jc w:val="both"/>
              <w:rPr>
                <w:snapToGrid w:val="0"/>
                <w:kern w:val="0"/>
              </w:rPr>
            </w:pPr>
            <w:r>
              <w:rPr>
                <w:rFonts w:hint="eastAsia"/>
                <w:snapToGrid w:val="0"/>
                <w:kern w:val="0"/>
              </w:rPr>
              <w:t>完成对</w:t>
            </w:r>
            <w:r>
              <w:rPr>
                <w:snapToGrid w:val="0"/>
                <w:kern w:val="0"/>
              </w:rPr>
              <w:t>企业补助</w:t>
            </w:r>
          </w:p>
        </w:tc>
        <w:tc>
          <w:tcPr>
            <w:tcW w:w="794" w:type="dxa"/>
            <w:vAlign w:val="center"/>
          </w:tcPr>
          <w:p>
            <w:pPr>
              <w:jc w:val="center"/>
              <w:rPr>
                <w:snapToGrid w:val="0"/>
                <w:kern w:val="0"/>
              </w:rPr>
            </w:pPr>
            <w:r>
              <w:rPr>
                <w:rFonts w:hint="eastAsia"/>
                <w:snapToGrid w:val="0"/>
                <w:kern w:val="0"/>
              </w:rPr>
              <w:t>3</w:t>
            </w:r>
          </w:p>
        </w:tc>
        <w:tc>
          <w:tcPr>
            <w:tcW w:w="2460" w:type="dxa"/>
            <w:vAlign w:val="center"/>
          </w:tcPr>
          <w:p>
            <w:pPr>
              <w:jc w:val="center"/>
              <w:rPr>
                <w:snapToGrid w:val="0"/>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020" w:type="dxa"/>
            <w:vMerge w:val="continue"/>
            <w:tcBorders>
              <w:top w:val="nil"/>
              <w:bottom w:val="nil"/>
            </w:tcBorders>
            <w:vAlign w:val="center"/>
          </w:tcPr>
          <w:p>
            <w:pPr>
              <w:jc w:val="center"/>
              <w:rPr>
                <w:snapToGrid w:val="0"/>
                <w:kern w:val="0"/>
                <w:lang w:eastAsia="en-US"/>
              </w:rPr>
            </w:pPr>
          </w:p>
        </w:tc>
        <w:tc>
          <w:tcPr>
            <w:tcW w:w="1380" w:type="dxa"/>
            <w:vMerge w:val="continue"/>
            <w:tcBorders>
              <w:top w:val="nil"/>
              <w:bottom w:val="nil"/>
            </w:tcBorders>
            <w:vAlign w:val="center"/>
          </w:tcPr>
          <w:p>
            <w:pPr>
              <w:jc w:val="center"/>
              <w:rPr>
                <w:snapToGrid w:val="0"/>
                <w:kern w:val="0"/>
                <w:lang w:eastAsia="en-US"/>
              </w:rPr>
            </w:pPr>
          </w:p>
        </w:tc>
        <w:tc>
          <w:tcPr>
            <w:tcW w:w="963" w:type="dxa"/>
            <w:vAlign w:val="center"/>
          </w:tcPr>
          <w:p>
            <w:pPr>
              <w:jc w:val="center"/>
              <w:rPr>
                <w:snapToGrid w:val="0"/>
                <w:kern w:val="0"/>
                <w:lang w:eastAsia="en-US"/>
              </w:rPr>
            </w:pPr>
            <w:r>
              <w:rPr>
                <w:rFonts w:hint="eastAsia"/>
                <w:snapToGrid w:val="0"/>
                <w:kern w:val="0"/>
                <w:lang w:val="en-US" w:eastAsia="zh-CN"/>
              </w:rPr>
              <w:t>其他工资发放</w:t>
            </w:r>
            <w:r>
              <w:rPr>
                <w:rFonts w:hint="eastAsia"/>
                <w:snapToGrid w:val="0"/>
                <w:kern w:val="0"/>
                <w:lang w:eastAsia="en-US"/>
              </w:rPr>
              <w:t>人数</w:t>
            </w:r>
          </w:p>
        </w:tc>
        <w:tc>
          <w:tcPr>
            <w:tcW w:w="1296" w:type="dxa"/>
            <w:vAlign w:val="center"/>
          </w:tcPr>
          <w:p>
            <w:pPr>
              <w:jc w:val="center"/>
              <w:rPr>
                <w:snapToGrid w:val="0"/>
                <w:kern w:val="0"/>
              </w:rPr>
            </w:pPr>
            <w:r>
              <w:rPr>
                <w:snapToGrid w:val="0"/>
                <w:kern w:val="0"/>
                <w:lang w:eastAsia="en-US"/>
              </w:rPr>
              <w:t>≥</w:t>
            </w:r>
            <w:r>
              <w:rPr>
                <w:rFonts w:hint="eastAsia"/>
                <w:snapToGrid w:val="0"/>
                <w:kern w:val="0"/>
                <w:lang w:val="en-US" w:eastAsia="zh-CN"/>
              </w:rPr>
              <w:t>29</w:t>
            </w:r>
            <w:r>
              <w:rPr>
                <w:rFonts w:hint="eastAsia"/>
                <w:snapToGrid w:val="0"/>
                <w:kern w:val="0"/>
              </w:rPr>
              <w:t>人</w:t>
            </w:r>
          </w:p>
        </w:tc>
        <w:tc>
          <w:tcPr>
            <w:tcW w:w="1029" w:type="dxa"/>
            <w:vAlign w:val="center"/>
          </w:tcPr>
          <w:p>
            <w:pPr>
              <w:jc w:val="center"/>
            </w:pPr>
            <w:r>
              <w:rPr>
                <w:rFonts w:hint="eastAsia"/>
                <w:snapToGrid w:val="0"/>
                <w:kern w:val="0"/>
              </w:rPr>
              <w:t>100</w:t>
            </w:r>
          </w:p>
        </w:tc>
        <w:tc>
          <w:tcPr>
            <w:tcW w:w="1695" w:type="dxa"/>
            <w:vAlign w:val="center"/>
          </w:tcPr>
          <w:p>
            <w:pPr>
              <w:jc w:val="center"/>
              <w:rPr>
                <w:rFonts w:hint="eastAsia" w:eastAsia="宋体"/>
                <w:snapToGrid w:val="0"/>
                <w:kern w:val="0"/>
                <w:lang w:eastAsia="zh-CN"/>
              </w:rPr>
            </w:pPr>
            <w:r>
              <w:rPr>
                <w:rFonts w:hint="eastAsia"/>
                <w:snapToGrid w:val="0"/>
                <w:kern w:val="0"/>
                <w:lang w:val="en-US" w:eastAsia="zh-CN"/>
              </w:rPr>
              <w:t>3</w:t>
            </w:r>
          </w:p>
        </w:tc>
        <w:tc>
          <w:tcPr>
            <w:tcW w:w="4807" w:type="dxa"/>
            <w:vAlign w:val="center"/>
          </w:tcPr>
          <w:p>
            <w:pPr>
              <w:jc w:val="both"/>
              <w:rPr>
                <w:snapToGrid w:val="0"/>
                <w:kern w:val="0"/>
              </w:rPr>
            </w:pPr>
            <w:r>
              <w:rPr>
                <w:snapToGrid w:val="0"/>
                <w:kern w:val="0"/>
              </w:rPr>
              <w:t>评价要点：</w:t>
            </w:r>
          </w:p>
          <w:p>
            <w:pPr>
              <w:jc w:val="both"/>
              <w:rPr>
                <w:snapToGrid w:val="0"/>
                <w:kern w:val="0"/>
              </w:rPr>
            </w:pPr>
            <w:r>
              <w:rPr>
                <w:rFonts w:hint="eastAsia"/>
                <w:snapToGrid w:val="0"/>
                <w:kern w:val="0"/>
              </w:rPr>
              <w:t>完成</w:t>
            </w:r>
            <w:r>
              <w:rPr>
                <w:rFonts w:hint="eastAsia"/>
                <w:snapToGrid w:val="0"/>
                <w:kern w:val="0"/>
                <w:lang w:val="en-US" w:eastAsia="zh-CN"/>
              </w:rPr>
              <w:t>其他</w:t>
            </w:r>
            <w:r>
              <w:rPr>
                <w:rFonts w:hint="eastAsia"/>
                <w:snapToGrid w:val="0"/>
                <w:kern w:val="0"/>
              </w:rPr>
              <w:t>人员工资发放</w:t>
            </w:r>
            <w:r>
              <w:rPr>
                <w:snapToGrid w:val="0"/>
                <w:kern w:val="0"/>
              </w:rPr>
              <w:t>次数</w:t>
            </w:r>
          </w:p>
        </w:tc>
        <w:tc>
          <w:tcPr>
            <w:tcW w:w="794" w:type="dxa"/>
            <w:vAlign w:val="center"/>
          </w:tcPr>
          <w:p>
            <w:pPr>
              <w:jc w:val="center"/>
              <w:rPr>
                <w:rFonts w:hint="eastAsia" w:eastAsia="宋体"/>
                <w:snapToGrid w:val="0"/>
                <w:kern w:val="0"/>
                <w:lang w:eastAsia="zh-CN"/>
              </w:rPr>
            </w:pPr>
            <w:r>
              <w:rPr>
                <w:rFonts w:hint="eastAsia"/>
                <w:snapToGrid w:val="0"/>
                <w:kern w:val="0"/>
                <w:lang w:val="en-US" w:eastAsia="zh-CN"/>
              </w:rPr>
              <w:t>3</w:t>
            </w:r>
          </w:p>
        </w:tc>
        <w:tc>
          <w:tcPr>
            <w:tcW w:w="2460" w:type="dxa"/>
            <w:vAlign w:val="center"/>
          </w:tcPr>
          <w:p>
            <w:pPr>
              <w:jc w:val="center"/>
              <w:rPr>
                <w:snapToGrid w:val="0"/>
                <w:kern w:val="0"/>
                <w:lang w:eastAsia="en-US"/>
              </w:rPr>
            </w:pPr>
          </w:p>
        </w:tc>
      </w:tr>
    </w:tbl>
    <w:p>
      <w:pPr>
        <w:jc w:val="left"/>
        <w:rPr>
          <w:snapToGrid w:val="0"/>
          <w:kern w:val="0"/>
          <w:lang w:eastAsia="en-US"/>
        </w:rPr>
      </w:pPr>
    </w:p>
    <w:p>
      <w:pPr>
        <w:jc w:val="left"/>
        <w:rPr>
          <w:snapToGrid w:val="0"/>
          <w:kern w:val="0"/>
          <w:lang w:eastAsia="en-US"/>
        </w:rPr>
      </w:pPr>
    </w:p>
    <w:p>
      <w:pPr>
        <w:sectPr>
          <w:footerReference r:id="rId5" w:type="default"/>
          <w:pgSz w:w="16837" w:h="11905"/>
          <w:pgMar w:top="997" w:right="567" w:bottom="1134" w:left="674" w:header="0" w:footer="602" w:gutter="0"/>
          <w:cols w:space="720" w:num="1"/>
        </w:sectPr>
      </w:pPr>
    </w:p>
    <w:tbl>
      <w:tblPr>
        <w:tblStyle w:val="10"/>
        <w:tblW w:w="152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4"/>
        <w:gridCol w:w="1069"/>
        <w:gridCol w:w="1646"/>
        <w:gridCol w:w="1770"/>
        <w:gridCol w:w="1301"/>
        <w:gridCol w:w="819"/>
        <w:gridCol w:w="3875"/>
        <w:gridCol w:w="45"/>
        <w:gridCol w:w="952"/>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296" w:type="dxa"/>
            <w:gridSpan w:val="2"/>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一级</w:t>
            </w:r>
            <w:r>
              <w:rPr>
                <w:rFonts w:hint="eastAsia" w:ascii="黑体" w:hAnsi="黑体" w:eastAsia="黑体" w:cs="黑体"/>
                <w:snapToGrid w:val="0"/>
                <w:spacing w:val="-4"/>
                <w:kern w:val="0"/>
                <w:lang w:eastAsia="en-US"/>
              </w:rPr>
              <w:t>指标</w:t>
            </w:r>
          </w:p>
        </w:tc>
        <w:tc>
          <w:tcPr>
            <w:tcW w:w="1069" w:type="dxa"/>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二级</w:t>
            </w:r>
            <w:r>
              <w:rPr>
                <w:rFonts w:hint="eastAsia" w:ascii="黑体" w:hAnsi="黑体" w:eastAsia="黑体" w:cs="黑体"/>
                <w:snapToGrid w:val="0"/>
                <w:spacing w:val="-4"/>
                <w:kern w:val="0"/>
                <w:lang w:eastAsia="en-US"/>
              </w:rPr>
              <w:t>指标</w:t>
            </w:r>
          </w:p>
        </w:tc>
        <w:tc>
          <w:tcPr>
            <w:tcW w:w="1646" w:type="dxa"/>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三级指标</w:t>
            </w:r>
          </w:p>
        </w:tc>
        <w:tc>
          <w:tcPr>
            <w:tcW w:w="1770" w:type="dxa"/>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年度指标值</w:t>
            </w:r>
          </w:p>
        </w:tc>
        <w:tc>
          <w:tcPr>
            <w:tcW w:w="1301" w:type="dxa"/>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全年</w:t>
            </w:r>
          </w:p>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完成值</w:t>
            </w:r>
          </w:p>
        </w:tc>
        <w:tc>
          <w:tcPr>
            <w:tcW w:w="819" w:type="dxa"/>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分值</w:t>
            </w:r>
          </w:p>
        </w:tc>
        <w:tc>
          <w:tcPr>
            <w:tcW w:w="3920" w:type="dxa"/>
            <w:gridSpan w:val="2"/>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评分标准</w:t>
            </w:r>
          </w:p>
        </w:tc>
        <w:tc>
          <w:tcPr>
            <w:tcW w:w="952" w:type="dxa"/>
            <w:vAlign w:val="center"/>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得分</w:t>
            </w:r>
          </w:p>
        </w:tc>
        <w:tc>
          <w:tcPr>
            <w:tcW w:w="2519" w:type="dxa"/>
          </w:tcPr>
          <w:p>
            <w:pPr>
              <w:jc w:val="center"/>
              <w:rPr>
                <w:rFonts w:hint="eastAsia" w:ascii="黑体" w:hAnsi="黑体" w:eastAsia="黑体" w:cs="黑体"/>
                <w:snapToGrid w:val="0"/>
                <w:kern w:val="0"/>
                <w:lang w:eastAsia="en-US"/>
              </w:rPr>
            </w:pPr>
            <w:r>
              <w:rPr>
                <w:rFonts w:hint="eastAsia" w:ascii="黑体" w:hAnsi="黑体" w:eastAsia="黑体" w:cs="黑体"/>
                <w:snapToGrid w:val="0"/>
                <w:kern w:val="0"/>
                <w:lang w:eastAsia="en-US"/>
              </w:rPr>
              <w:t>偏差及原因分析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296" w:type="dxa"/>
            <w:gridSpan w:val="2"/>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0" w:line="360" w:lineRule="exact"/>
              <w:ind w:left="0"/>
              <w:jc w:val="center"/>
              <w:textAlignment w:val="baseline"/>
              <w:rPr>
                <w:snapToGrid w:val="0"/>
                <w:kern w:val="0"/>
                <w:lang w:eastAsia="en-US"/>
              </w:rPr>
            </w:pPr>
          </w:p>
        </w:tc>
        <w:tc>
          <w:tcPr>
            <w:tcW w:w="1069" w:type="dxa"/>
            <w:vMerge w:val="restart"/>
            <w:tcBorders>
              <w:bottom w:val="nil"/>
            </w:tcBorders>
            <w:vAlign w:val="center"/>
          </w:tcPr>
          <w:p>
            <w:pPr>
              <w:jc w:val="center"/>
              <w:rPr>
                <w:snapToGrid w:val="0"/>
                <w:kern w:val="0"/>
                <w:lang w:eastAsia="en-US"/>
              </w:rPr>
            </w:pPr>
            <w:r>
              <w:rPr>
                <w:snapToGrid w:val="0"/>
                <w:kern w:val="0"/>
                <w:lang w:eastAsia="en-US"/>
              </w:rPr>
              <w:t>产出</w:t>
            </w:r>
          </w:p>
          <w:p>
            <w:pPr>
              <w:jc w:val="center"/>
              <w:rPr>
                <w:snapToGrid w:val="0"/>
                <w:kern w:val="0"/>
                <w:lang w:eastAsia="en-US"/>
              </w:rPr>
            </w:pPr>
            <w:r>
              <w:rPr>
                <w:snapToGrid w:val="0"/>
                <w:spacing w:val="-6"/>
                <w:kern w:val="0"/>
                <w:lang w:eastAsia="en-US"/>
              </w:rPr>
              <w:t>成本</w:t>
            </w:r>
          </w:p>
          <w:p>
            <w:pPr>
              <w:jc w:val="center"/>
              <w:rPr>
                <w:rFonts w:hint="eastAsia" w:eastAsia="宋体"/>
                <w:snapToGrid w:val="0"/>
                <w:kern w:val="0"/>
                <w:lang w:eastAsia="zh-CN"/>
              </w:rPr>
            </w:pPr>
            <w:r>
              <w:rPr>
                <w:snapToGrid w:val="0"/>
                <w:kern w:val="0"/>
                <w:lang w:eastAsia="en-US"/>
              </w:rPr>
              <w:t>（</w:t>
            </w:r>
            <w:r>
              <w:rPr>
                <w:rFonts w:hint="eastAsia"/>
                <w:snapToGrid w:val="0"/>
                <w:kern w:val="0"/>
              </w:rPr>
              <w:t>15</w:t>
            </w:r>
            <w:r>
              <w:rPr>
                <w:snapToGrid w:val="0"/>
                <w:kern w:val="0"/>
                <w:lang w:eastAsia="en-US"/>
              </w:rPr>
              <w:t>分</w:t>
            </w:r>
            <w:r>
              <w:rPr>
                <w:rFonts w:hint="eastAsia"/>
                <w:snapToGrid w:val="0"/>
                <w:kern w:val="0"/>
                <w:lang w:eastAsia="zh-CN"/>
              </w:rPr>
              <w:t>）</w:t>
            </w:r>
          </w:p>
        </w:tc>
        <w:tc>
          <w:tcPr>
            <w:tcW w:w="1646" w:type="dxa"/>
            <w:vAlign w:val="center"/>
          </w:tcPr>
          <w:p>
            <w:pPr>
              <w:jc w:val="center"/>
              <w:rPr>
                <w:rFonts w:hint="default" w:eastAsia="宋体"/>
                <w:snapToGrid w:val="0"/>
                <w:kern w:val="0"/>
                <w:lang w:val="en-US" w:eastAsia="zh-CN"/>
              </w:rPr>
            </w:pPr>
            <w:r>
              <w:rPr>
                <w:rFonts w:hint="eastAsia"/>
                <w:snapToGrid w:val="0"/>
                <w:kern w:val="0"/>
                <w:lang w:val="en-US" w:eastAsia="zh-CN"/>
              </w:rPr>
              <w:t>村级运转成本</w:t>
            </w:r>
          </w:p>
        </w:tc>
        <w:tc>
          <w:tcPr>
            <w:tcW w:w="1770" w:type="dxa"/>
            <w:vAlign w:val="center"/>
          </w:tcPr>
          <w:p>
            <w:pPr>
              <w:jc w:val="center"/>
              <w:rPr>
                <w:rFonts w:hint="eastAsia" w:eastAsia="宋体"/>
                <w:snapToGrid w:val="0"/>
                <w:kern w:val="0"/>
                <w:lang w:eastAsia="zh-CN"/>
              </w:rPr>
            </w:pPr>
            <w:r>
              <w:rPr>
                <w:rFonts w:hint="eastAsia"/>
                <w:snapToGrid w:val="0"/>
                <w:kern w:val="0"/>
                <w:lang w:val="en-US" w:eastAsia="zh-CN"/>
              </w:rPr>
              <w:t>25</w:t>
            </w:r>
            <w:r>
              <w:rPr>
                <w:rFonts w:hint="eastAsia"/>
                <w:snapToGrid w:val="0"/>
                <w:kern w:val="0"/>
              </w:rPr>
              <w:t>0000元/</w:t>
            </w:r>
            <w:r>
              <w:rPr>
                <w:rFonts w:hint="eastAsia"/>
                <w:snapToGrid w:val="0"/>
                <w:kern w:val="0"/>
                <w:lang w:val="en-US" w:eastAsia="zh-CN"/>
              </w:rPr>
              <w:t>个</w:t>
            </w:r>
          </w:p>
        </w:tc>
        <w:tc>
          <w:tcPr>
            <w:tcW w:w="1301" w:type="dxa"/>
            <w:vAlign w:val="center"/>
          </w:tcPr>
          <w:p>
            <w:pPr>
              <w:jc w:val="center"/>
              <w:rPr>
                <w:snapToGrid w:val="0"/>
                <w:kern w:val="0"/>
              </w:rPr>
            </w:pPr>
            <w:r>
              <w:rPr>
                <w:rFonts w:hint="eastAsia"/>
                <w:snapToGrid w:val="0"/>
                <w:kern w:val="0"/>
              </w:rPr>
              <w:t>100</w:t>
            </w:r>
          </w:p>
        </w:tc>
        <w:tc>
          <w:tcPr>
            <w:tcW w:w="819" w:type="dxa"/>
            <w:vAlign w:val="center"/>
          </w:tcPr>
          <w:p>
            <w:pPr>
              <w:jc w:val="center"/>
              <w:rPr>
                <w:rFonts w:hint="eastAsia" w:eastAsia="宋体"/>
                <w:snapToGrid w:val="0"/>
                <w:kern w:val="0"/>
                <w:lang w:eastAsia="zh-CN"/>
              </w:rPr>
            </w:pPr>
            <w:r>
              <w:rPr>
                <w:rFonts w:hint="eastAsia"/>
                <w:snapToGrid w:val="0"/>
                <w:kern w:val="0"/>
                <w:lang w:val="en-US" w:eastAsia="zh-CN"/>
              </w:rPr>
              <w:t>4</w:t>
            </w:r>
          </w:p>
        </w:tc>
        <w:tc>
          <w:tcPr>
            <w:tcW w:w="3920" w:type="dxa"/>
            <w:gridSpan w:val="2"/>
            <w:vAlign w:val="center"/>
          </w:tcPr>
          <w:p>
            <w:pPr>
              <w:jc w:val="both"/>
              <w:rPr>
                <w:snapToGrid w:val="0"/>
                <w:kern w:val="0"/>
              </w:rPr>
            </w:pPr>
            <w:r>
              <w:rPr>
                <w:snapToGrid w:val="0"/>
                <w:kern w:val="0"/>
              </w:rPr>
              <w:t>评价要点：</w:t>
            </w:r>
            <w:r>
              <w:rPr>
                <w:rFonts w:hint="eastAsia"/>
                <w:snapToGrid w:val="0"/>
                <w:kern w:val="0"/>
              </w:rPr>
              <w:t>完成</w:t>
            </w:r>
            <w:r>
              <w:rPr>
                <w:snapToGrid w:val="0"/>
                <w:kern w:val="0"/>
              </w:rPr>
              <w:t>情况，完成率。</w:t>
            </w:r>
          </w:p>
        </w:tc>
        <w:tc>
          <w:tcPr>
            <w:tcW w:w="952" w:type="dxa"/>
            <w:vAlign w:val="center"/>
          </w:tcPr>
          <w:p>
            <w:pPr>
              <w:jc w:val="center"/>
              <w:rPr>
                <w:rFonts w:hint="eastAsia" w:eastAsia="宋体"/>
                <w:snapToGrid w:val="0"/>
                <w:kern w:val="0"/>
                <w:lang w:eastAsia="zh-CN"/>
              </w:rPr>
            </w:pPr>
            <w:r>
              <w:rPr>
                <w:rFonts w:hint="eastAsia"/>
                <w:snapToGrid w:val="0"/>
                <w:kern w:val="0"/>
                <w:lang w:val="en-US" w:eastAsia="zh-CN"/>
              </w:rPr>
              <w:t>4</w:t>
            </w:r>
          </w:p>
        </w:tc>
        <w:tc>
          <w:tcPr>
            <w:tcW w:w="2519" w:type="dxa"/>
          </w:tcPr>
          <w:p>
            <w:pPr>
              <w:rPr>
                <w:snapToGrid w:val="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296" w:type="dxa"/>
            <w:gridSpan w:val="2"/>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0" w:line="360" w:lineRule="exact"/>
              <w:ind w:left="0"/>
              <w:jc w:val="center"/>
              <w:textAlignment w:val="baseline"/>
              <w:rPr>
                <w:snapToGrid w:val="0"/>
                <w:kern w:val="0"/>
              </w:rPr>
            </w:pPr>
          </w:p>
        </w:tc>
        <w:tc>
          <w:tcPr>
            <w:tcW w:w="1069" w:type="dxa"/>
            <w:vMerge w:val="continue"/>
            <w:tcBorders>
              <w:top w:val="nil"/>
              <w:bottom w:val="nil"/>
            </w:tcBorders>
            <w:vAlign w:val="center"/>
          </w:tcPr>
          <w:p>
            <w:pPr>
              <w:jc w:val="center"/>
              <w:rPr>
                <w:snapToGrid w:val="0"/>
                <w:kern w:val="0"/>
              </w:rPr>
            </w:pPr>
          </w:p>
        </w:tc>
        <w:tc>
          <w:tcPr>
            <w:tcW w:w="1646" w:type="dxa"/>
            <w:vAlign w:val="center"/>
          </w:tcPr>
          <w:p>
            <w:pPr>
              <w:jc w:val="center"/>
              <w:rPr>
                <w:rFonts w:hint="default" w:eastAsia="宋体"/>
                <w:snapToGrid w:val="0"/>
                <w:kern w:val="0"/>
                <w:lang w:val="en-US" w:eastAsia="zh-CN"/>
              </w:rPr>
            </w:pPr>
            <w:r>
              <w:rPr>
                <w:rFonts w:hint="eastAsia"/>
                <w:snapToGrid w:val="0"/>
                <w:kern w:val="0"/>
                <w:lang w:val="en-US" w:eastAsia="zh-CN"/>
              </w:rPr>
              <w:t>政府运转成本</w:t>
            </w:r>
          </w:p>
        </w:tc>
        <w:tc>
          <w:tcPr>
            <w:tcW w:w="1770" w:type="dxa"/>
            <w:vAlign w:val="center"/>
          </w:tcPr>
          <w:p>
            <w:pPr>
              <w:jc w:val="center"/>
              <w:rPr>
                <w:rFonts w:hint="eastAsia" w:eastAsia="宋体"/>
                <w:snapToGrid w:val="0"/>
                <w:kern w:val="0"/>
                <w:lang w:eastAsia="zh-CN"/>
              </w:rPr>
            </w:pPr>
            <w:r>
              <w:rPr>
                <w:rFonts w:hint="eastAsia"/>
                <w:snapToGrid w:val="0"/>
                <w:kern w:val="0"/>
                <w:lang w:val="en-US" w:eastAsia="zh-CN"/>
              </w:rPr>
              <w:t>50000</w:t>
            </w:r>
            <w:r>
              <w:rPr>
                <w:rFonts w:hint="eastAsia"/>
                <w:snapToGrid w:val="0"/>
                <w:kern w:val="0"/>
              </w:rPr>
              <w:t>0元/</w:t>
            </w:r>
            <w:r>
              <w:rPr>
                <w:rFonts w:hint="eastAsia"/>
                <w:snapToGrid w:val="0"/>
                <w:kern w:val="0"/>
                <w:lang w:val="en-US" w:eastAsia="zh-CN"/>
              </w:rPr>
              <w:t>个</w:t>
            </w:r>
          </w:p>
        </w:tc>
        <w:tc>
          <w:tcPr>
            <w:tcW w:w="1301" w:type="dxa"/>
            <w:vAlign w:val="center"/>
          </w:tcPr>
          <w:p>
            <w:pPr>
              <w:jc w:val="center"/>
            </w:pPr>
            <w:r>
              <w:rPr>
                <w:rFonts w:hint="eastAsia"/>
                <w:snapToGrid w:val="0"/>
                <w:kern w:val="0"/>
              </w:rPr>
              <w:t>100</w:t>
            </w:r>
          </w:p>
        </w:tc>
        <w:tc>
          <w:tcPr>
            <w:tcW w:w="819" w:type="dxa"/>
            <w:vAlign w:val="center"/>
          </w:tcPr>
          <w:p>
            <w:pPr>
              <w:jc w:val="center"/>
              <w:rPr>
                <w:rFonts w:hint="eastAsia" w:eastAsia="宋体"/>
                <w:snapToGrid w:val="0"/>
                <w:kern w:val="0"/>
                <w:lang w:eastAsia="zh-CN"/>
              </w:rPr>
            </w:pPr>
            <w:r>
              <w:rPr>
                <w:rFonts w:hint="eastAsia"/>
                <w:snapToGrid w:val="0"/>
                <w:kern w:val="0"/>
                <w:lang w:val="en-US" w:eastAsia="zh-CN"/>
              </w:rPr>
              <w:t>4</w:t>
            </w:r>
          </w:p>
        </w:tc>
        <w:tc>
          <w:tcPr>
            <w:tcW w:w="3920" w:type="dxa"/>
            <w:gridSpan w:val="2"/>
            <w:vAlign w:val="center"/>
          </w:tcPr>
          <w:p>
            <w:pPr>
              <w:jc w:val="both"/>
              <w:rPr>
                <w:snapToGrid w:val="0"/>
                <w:kern w:val="0"/>
              </w:rPr>
            </w:pPr>
            <w:r>
              <w:rPr>
                <w:snapToGrid w:val="0"/>
                <w:kern w:val="0"/>
              </w:rPr>
              <w:t>评价要点：</w:t>
            </w:r>
            <w:r>
              <w:rPr>
                <w:rFonts w:hint="eastAsia"/>
                <w:snapToGrid w:val="0"/>
                <w:kern w:val="0"/>
              </w:rPr>
              <w:t>完成</w:t>
            </w:r>
            <w:r>
              <w:rPr>
                <w:snapToGrid w:val="0"/>
                <w:kern w:val="0"/>
              </w:rPr>
              <w:t>情况，完成率。</w:t>
            </w:r>
          </w:p>
        </w:tc>
        <w:tc>
          <w:tcPr>
            <w:tcW w:w="952" w:type="dxa"/>
            <w:vAlign w:val="center"/>
          </w:tcPr>
          <w:p>
            <w:pPr>
              <w:jc w:val="center"/>
              <w:rPr>
                <w:rFonts w:hint="eastAsia" w:eastAsia="宋体"/>
                <w:snapToGrid w:val="0"/>
                <w:kern w:val="0"/>
                <w:lang w:eastAsia="zh-CN"/>
              </w:rPr>
            </w:pPr>
            <w:r>
              <w:rPr>
                <w:rFonts w:hint="eastAsia"/>
                <w:snapToGrid w:val="0"/>
                <w:kern w:val="0"/>
                <w:lang w:val="en-US" w:eastAsia="zh-CN"/>
              </w:rPr>
              <w:t>4</w:t>
            </w:r>
          </w:p>
        </w:tc>
        <w:tc>
          <w:tcPr>
            <w:tcW w:w="2519" w:type="dxa"/>
          </w:tcPr>
          <w:p>
            <w:pPr>
              <w:rPr>
                <w:snapToGrid w:val="0"/>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296" w:type="dxa"/>
            <w:gridSpan w:val="2"/>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0" w:line="360" w:lineRule="exact"/>
              <w:ind w:left="0"/>
              <w:jc w:val="center"/>
              <w:textAlignment w:val="baseline"/>
              <w:rPr>
                <w:snapToGrid w:val="0"/>
                <w:kern w:val="0"/>
                <w:lang w:eastAsia="en-US"/>
              </w:rPr>
            </w:pPr>
          </w:p>
        </w:tc>
        <w:tc>
          <w:tcPr>
            <w:tcW w:w="1069" w:type="dxa"/>
            <w:vMerge w:val="continue"/>
            <w:tcBorders>
              <w:top w:val="nil"/>
              <w:bottom w:val="nil"/>
            </w:tcBorders>
            <w:vAlign w:val="center"/>
          </w:tcPr>
          <w:p>
            <w:pPr>
              <w:jc w:val="center"/>
              <w:rPr>
                <w:snapToGrid w:val="0"/>
                <w:kern w:val="0"/>
                <w:lang w:eastAsia="en-US"/>
              </w:rPr>
            </w:pPr>
          </w:p>
        </w:tc>
        <w:tc>
          <w:tcPr>
            <w:tcW w:w="1646" w:type="dxa"/>
            <w:vAlign w:val="center"/>
          </w:tcPr>
          <w:p>
            <w:pPr>
              <w:jc w:val="center"/>
              <w:rPr>
                <w:snapToGrid w:val="0"/>
                <w:kern w:val="0"/>
                <w:lang w:eastAsia="en-US"/>
              </w:rPr>
            </w:pPr>
            <w:r>
              <w:rPr>
                <w:rFonts w:hint="eastAsia"/>
                <w:snapToGrid w:val="0"/>
                <w:kern w:val="0"/>
                <w:lang w:eastAsia="en-US"/>
              </w:rPr>
              <w:t>对企业补助次数</w:t>
            </w:r>
          </w:p>
        </w:tc>
        <w:tc>
          <w:tcPr>
            <w:tcW w:w="1770" w:type="dxa"/>
            <w:vAlign w:val="center"/>
          </w:tcPr>
          <w:p>
            <w:pPr>
              <w:jc w:val="center"/>
              <w:rPr>
                <w:rFonts w:hint="eastAsia" w:eastAsia="宋体"/>
                <w:snapToGrid w:val="0"/>
                <w:kern w:val="0"/>
                <w:lang w:val="en-US" w:eastAsia="zh-CN"/>
              </w:rPr>
            </w:pPr>
            <w:r>
              <w:rPr>
                <w:rFonts w:hint="eastAsia"/>
                <w:snapToGrid w:val="0"/>
                <w:kern w:val="0"/>
                <w:lang w:val="en-US" w:eastAsia="zh-CN"/>
              </w:rPr>
              <w:t>70</w:t>
            </w:r>
            <w:r>
              <w:rPr>
                <w:rFonts w:hint="eastAsia"/>
                <w:snapToGrid w:val="0"/>
                <w:kern w:val="0"/>
              </w:rPr>
              <w:t>0000元/</w:t>
            </w:r>
            <w:r>
              <w:rPr>
                <w:rFonts w:hint="eastAsia"/>
                <w:snapToGrid w:val="0"/>
                <w:kern w:val="0"/>
                <w:lang w:val="en-US" w:eastAsia="zh-CN"/>
              </w:rPr>
              <w:t>家</w:t>
            </w:r>
          </w:p>
        </w:tc>
        <w:tc>
          <w:tcPr>
            <w:tcW w:w="1301" w:type="dxa"/>
            <w:vAlign w:val="center"/>
          </w:tcPr>
          <w:p>
            <w:pPr>
              <w:jc w:val="center"/>
            </w:pPr>
            <w:r>
              <w:rPr>
                <w:rFonts w:hint="eastAsia"/>
                <w:snapToGrid w:val="0"/>
                <w:kern w:val="0"/>
              </w:rPr>
              <w:t>100</w:t>
            </w:r>
          </w:p>
        </w:tc>
        <w:tc>
          <w:tcPr>
            <w:tcW w:w="819" w:type="dxa"/>
            <w:vAlign w:val="center"/>
          </w:tcPr>
          <w:p>
            <w:pPr>
              <w:jc w:val="center"/>
              <w:rPr>
                <w:snapToGrid w:val="0"/>
                <w:kern w:val="0"/>
              </w:rPr>
            </w:pPr>
            <w:r>
              <w:rPr>
                <w:rFonts w:hint="eastAsia"/>
                <w:snapToGrid w:val="0"/>
                <w:kern w:val="0"/>
              </w:rPr>
              <w:t>3</w:t>
            </w:r>
          </w:p>
        </w:tc>
        <w:tc>
          <w:tcPr>
            <w:tcW w:w="3920" w:type="dxa"/>
            <w:gridSpan w:val="2"/>
            <w:vAlign w:val="center"/>
          </w:tcPr>
          <w:p>
            <w:pPr>
              <w:jc w:val="both"/>
            </w:pPr>
            <w:r>
              <w:rPr>
                <w:snapToGrid w:val="0"/>
                <w:kern w:val="0"/>
              </w:rPr>
              <w:t>评价要点：</w:t>
            </w:r>
            <w:r>
              <w:rPr>
                <w:rFonts w:hint="eastAsia"/>
                <w:snapToGrid w:val="0"/>
                <w:kern w:val="0"/>
              </w:rPr>
              <w:t>完成</w:t>
            </w:r>
            <w:r>
              <w:rPr>
                <w:snapToGrid w:val="0"/>
                <w:kern w:val="0"/>
              </w:rPr>
              <w:t>情况，完成率。</w:t>
            </w:r>
          </w:p>
        </w:tc>
        <w:tc>
          <w:tcPr>
            <w:tcW w:w="952" w:type="dxa"/>
            <w:vAlign w:val="center"/>
          </w:tcPr>
          <w:p>
            <w:pPr>
              <w:jc w:val="center"/>
              <w:rPr>
                <w:snapToGrid w:val="0"/>
                <w:kern w:val="0"/>
              </w:rPr>
            </w:pPr>
            <w:r>
              <w:rPr>
                <w:rFonts w:hint="eastAsia"/>
                <w:snapToGrid w:val="0"/>
                <w:kern w:val="0"/>
              </w:rPr>
              <w:t>3</w:t>
            </w:r>
          </w:p>
        </w:tc>
        <w:tc>
          <w:tcPr>
            <w:tcW w:w="2519" w:type="dxa"/>
          </w:tcPr>
          <w:p>
            <w:pPr>
              <w:rPr>
                <w:snapToGrid w:val="0"/>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296" w:type="dxa"/>
            <w:gridSpan w:val="2"/>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before="0" w:line="360" w:lineRule="exact"/>
              <w:ind w:left="0"/>
              <w:jc w:val="center"/>
              <w:textAlignment w:val="baseline"/>
              <w:rPr>
                <w:snapToGrid w:val="0"/>
                <w:kern w:val="0"/>
                <w:lang w:eastAsia="en-US"/>
              </w:rPr>
            </w:pPr>
          </w:p>
        </w:tc>
        <w:tc>
          <w:tcPr>
            <w:tcW w:w="1069" w:type="dxa"/>
            <w:vMerge w:val="continue"/>
            <w:tcBorders>
              <w:top w:val="nil"/>
              <w:bottom w:val="nil"/>
            </w:tcBorders>
            <w:vAlign w:val="center"/>
          </w:tcPr>
          <w:p>
            <w:pPr>
              <w:jc w:val="center"/>
              <w:rPr>
                <w:snapToGrid w:val="0"/>
                <w:kern w:val="0"/>
                <w:lang w:eastAsia="en-US"/>
              </w:rPr>
            </w:pPr>
          </w:p>
        </w:tc>
        <w:tc>
          <w:tcPr>
            <w:tcW w:w="1646" w:type="dxa"/>
            <w:vAlign w:val="center"/>
          </w:tcPr>
          <w:p>
            <w:pPr>
              <w:jc w:val="center"/>
              <w:rPr>
                <w:snapToGrid w:val="0"/>
                <w:kern w:val="0"/>
                <w:lang w:eastAsia="en-US"/>
              </w:rPr>
            </w:pPr>
            <w:r>
              <w:rPr>
                <w:rFonts w:hint="eastAsia"/>
                <w:snapToGrid w:val="0"/>
                <w:kern w:val="0"/>
                <w:lang w:val="en-US" w:eastAsia="zh-CN"/>
              </w:rPr>
              <w:t>其他</w:t>
            </w:r>
            <w:r>
              <w:rPr>
                <w:rFonts w:hint="eastAsia"/>
                <w:snapToGrid w:val="0"/>
                <w:kern w:val="0"/>
                <w:lang w:eastAsia="en-US"/>
              </w:rPr>
              <w:t>人员</w:t>
            </w:r>
            <w:r>
              <w:rPr>
                <w:rFonts w:hint="eastAsia"/>
                <w:snapToGrid w:val="0"/>
                <w:kern w:val="0"/>
                <w:lang w:val="en-US" w:eastAsia="zh-CN"/>
              </w:rPr>
              <w:t>成本</w:t>
            </w:r>
          </w:p>
        </w:tc>
        <w:tc>
          <w:tcPr>
            <w:tcW w:w="1770" w:type="dxa"/>
            <w:vAlign w:val="center"/>
          </w:tcPr>
          <w:p>
            <w:pPr>
              <w:jc w:val="center"/>
              <w:rPr>
                <w:snapToGrid w:val="0"/>
                <w:kern w:val="0"/>
              </w:rPr>
            </w:pPr>
            <w:r>
              <w:rPr>
                <w:rFonts w:hint="eastAsia"/>
                <w:snapToGrid w:val="0"/>
                <w:kern w:val="0"/>
                <w:lang w:val="en-US" w:eastAsia="zh-CN"/>
              </w:rPr>
              <w:t>84000</w:t>
            </w:r>
            <w:r>
              <w:rPr>
                <w:rFonts w:hint="eastAsia"/>
                <w:snapToGrid w:val="0"/>
                <w:kern w:val="0"/>
              </w:rPr>
              <w:t>元/人</w:t>
            </w:r>
          </w:p>
        </w:tc>
        <w:tc>
          <w:tcPr>
            <w:tcW w:w="1301" w:type="dxa"/>
            <w:vAlign w:val="center"/>
          </w:tcPr>
          <w:p>
            <w:pPr>
              <w:jc w:val="center"/>
            </w:pPr>
            <w:r>
              <w:rPr>
                <w:rFonts w:hint="eastAsia"/>
                <w:snapToGrid w:val="0"/>
                <w:kern w:val="0"/>
              </w:rPr>
              <w:t>100</w:t>
            </w:r>
          </w:p>
        </w:tc>
        <w:tc>
          <w:tcPr>
            <w:tcW w:w="819" w:type="dxa"/>
            <w:vAlign w:val="center"/>
          </w:tcPr>
          <w:p>
            <w:pPr>
              <w:jc w:val="center"/>
              <w:rPr>
                <w:rFonts w:hint="eastAsia" w:eastAsia="宋体"/>
                <w:snapToGrid w:val="0"/>
                <w:kern w:val="0"/>
                <w:lang w:eastAsia="zh-CN"/>
              </w:rPr>
            </w:pPr>
            <w:r>
              <w:rPr>
                <w:rFonts w:hint="eastAsia"/>
                <w:snapToGrid w:val="0"/>
                <w:kern w:val="0"/>
                <w:lang w:val="en-US" w:eastAsia="zh-CN"/>
              </w:rPr>
              <w:t>3</w:t>
            </w:r>
          </w:p>
        </w:tc>
        <w:tc>
          <w:tcPr>
            <w:tcW w:w="3920" w:type="dxa"/>
            <w:gridSpan w:val="2"/>
            <w:vAlign w:val="center"/>
          </w:tcPr>
          <w:p>
            <w:pPr>
              <w:jc w:val="both"/>
              <w:rPr>
                <w:snapToGrid w:val="0"/>
                <w:kern w:val="0"/>
              </w:rPr>
            </w:pPr>
            <w:r>
              <w:rPr>
                <w:snapToGrid w:val="0"/>
                <w:kern w:val="0"/>
              </w:rPr>
              <w:t>评价要点：</w:t>
            </w:r>
            <w:r>
              <w:rPr>
                <w:rFonts w:hint="eastAsia"/>
                <w:snapToGrid w:val="0"/>
                <w:kern w:val="0"/>
              </w:rPr>
              <w:t>完成</w:t>
            </w:r>
            <w:r>
              <w:rPr>
                <w:snapToGrid w:val="0"/>
                <w:kern w:val="0"/>
              </w:rPr>
              <w:t>情况，完成率。</w:t>
            </w:r>
          </w:p>
        </w:tc>
        <w:tc>
          <w:tcPr>
            <w:tcW w:w="952" w:type="dxa"/>
            <w:vAlign w:val="center"/>
          </w:tcPr>
          <w:p>
            <w:pPr>
              <w:jc w:val="center"/>
              <w:rPr>
                <w:rFonts w:hint="eastAsia" w:eastAsia="宋体"/>
                <w:snapToGrid w:val="0"/>
                <w:kern w:val="0"/>
                <w:lang w:eastAsia="zh-CN"/>
              </w:rPr>
            </w:pPr>
            <w:r>
              <w:rPr>
                <w:rFonts w:hint="eastAsia"/>
                <w:snapToGrid w:val="0"/>
                <w:kern w:val="0"/>
                <w:lang w:val="en-US" w:eastAsia="zh-CN"/>
              </w:rPr>
              <w:t>3</w:t>
            </w:r>
          </w:p>
        </w:tc>
        <w:tc>
          <w:tcPr>
            <w:tcW w:w="2519" w:type="dxa"/>
          </w:tcPr>
          <w:p>
            <w:pPr>
              <w:rPr>
                <w:snapToGrid w:val="0"/>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jc w:val="center"/>
        </w:trPr>
        <w:tc>
          <w:tcPr>
            <w:tcW w:w="1296" w:type="dxa"/>
            <w:gridSpan w:val="2"/>
            <w:vMerge w:val="restart"/>
            <w:vAlign w:val="center"/>
          </w:tcPr>
          <w:p>
            <w:pPr>
              <w:keepNext w:val="0"/>
              <w:keepLines w:val="0"/>
              <w:pageBreakBefore w:val="0"/>
              <w:widowControl w:val="0"/>
              <w:kinsoku w:val="0"/>
              <w:wordWrap/>
              <w:overflowPunct/>
              <w:topLinePunct w:val="0"/>
              <w:autoSpaceDE w:val="0"/>
              <w:autoSpaceDN w:val="0"/>
              <w:bidi w:val="0"/>
              <w:adjustRightInd w:val="0"/>
              <w:snapToGrid w:val="0"/>
              <w:spacing w:before="0" w:line="360" w:lineRule="exact"/>
              <w:ind w:left="0"/>
              <w:jc w:val="center"/>
              <w:textAlignment w:val="baseline"/>
              <w:rPr>
                <w:snapToGrid w:val="0"/>
                <w:kern w:val="0"/>
                <w:lang w:eastAsia="en-US"/>
              </w:rPr>
            </w:pPr>
            <w:r>
              <w:rPr>
                <w:snapToGrid w:val="0"/>
                <w:kern w:val="0"/>
                <w:lang w:eastAsia="en-US"/>
              </w:rPr>
              <w:t>部门</w:t>
            </w:r>
          </w:p>
          <w:p>
            <w:pPr>
              <w:keepNext w:val="0"/>
              <w:keepLines w:val="0"/>
              <w:pageBreakBefore w:val="0"/>
              <w:widowControl w:val="0"/>
              <w:kinsoku w:val="0"/>
              <w:wordWrap/>
              <w:overflowPunct/>
              <w:topLinePunct w:val="0"/>
              <w:autoSpaceDE w:val="0"/>
              <w:autoSpaceDN w:val="0"/>
              <w:bidi w:val="0"/>
              <w:adjustRightInd w:val="0"/>
              <w:snapToGrid w:val="0"/>
              <w:spacing w:before="0" w:line="360" w:lineRule="exact"/>
              <w:ind w:left="0"/>
              <w:jc w:val="center"/>
              <w:textAlignment w:val="baseline"/>
              <w:rPr>
                <w:snapToGrid w:val="0"/>
                <w:spacing w:val="-4"/>
                <w:kern w:val="0"/>
                <w:lang w:eastAsia="en-US"/>
              </w:rPr>
            </w:pPr>
            <w:r>
              <w:rPr>
                <w:snapToGrid w:val="0"/>
                <w:spacing w:val="-4"/>
                <w:kern w:val="0"/>
                <w:lang w:eastAsia="en-US"/>
              </w:rPr>
              <w:t>效益</w:t>
            </w:r>
          </w:p>
          <w:p>
            <w:pPr>
              <w:keepNext w:val="0"/>
              <w:keepLines w:val="0"/>
              <w:pageBreakBefore w:val="0"/>
              <w:widowControl w:val="0"/>
              <w:kinsoku w:val="0"/>
              <w:wordWrap/>
              <w:overflowPunct/>
              <w:topLinePunct w:val="0"/>
              <w:autoSpaceDE w:val="0"/>
              <w:autoSpaceDN w:val="0"/>
              <w:bidi w:val="0"/>
              <w:adjustRightInd w:val="0"/>
              <w:snapToGrid w:val="0"/>
              <w:spacing w:before="0" w:line="360" w:lineRule="exact"/>
              <w:ind w:left="0"/>
              <w:jc w:val="center"/>
              <w:textAlignment w:val="baseline"/>
              <w:rPr>
                <w:rFonts w:hint="eastAsia" w:eastAsia="宋体"/>
                <w:snapToGrid w:val="0"/>
                <w:kern w:val="0"/>
                <w:lang w:val="en-US" w:eastAsia="zh-CN"/>
              </w:rPr>
            </w:pPr>
            <w:r>
              <w:rPr>
                <w:rFonts w:hint="eastAsia"/>
                <w:snapToGrid w:val="0"/>
                <w:spacing w:val="-3"/>
                <w:kern w:val="0"/>
                <w:lang w:val="en-US" w:eastAsia="zh-CN"/>
              </w:rPr>
              <w:t>(</w:t>
            </w:r>
            <w:r>
              <w:rPr>
                <w:snapToGrid w:val="0"/>
                <w:spacing w:val="-3"/>
                <w:kern w:val="0"/>
                <w:lang w:eastAsia="en-US"/>
              </w:rPr>
              <w:t>30</w:t>
            </w:r>
            <w:r>
              <w:rPr>
                <w:snapToGrid w:val="0"/>
                <w:spacing w:val="-6"/>
                <w:kern w:val="0"/>
                <w:lang w:eastAsia="en-US"/>
              </w:rPr>
              <w:t>分</w:t>
            </w:r>
            <w:r>
              <w:rPr>
                <w:rFonts w:hint="eastAsia"/>
                <w:snapToGrid w:val="0"/>
                <w:spacing w:val="-6"/>
                <w:kern w:val="0"/>
                <w:lang w:val="en-US" w:eastAsia="zh-CN"/>
              </w:rPr>
              <w:t>)</w:t>
            </w:r>
          </w:p>
        </w:tc>
        <w:tc>
          <w:tcPr>
            <w:tcW w:w="1069" w:type="dxa"/>
            <w:tcBorders>
              <w:bottom w:val="nil"/>
            </w:tcBorders>
            <w:vAlign w:val="center"/>
          </w:tcPr>
          <w:p>
            <w:pPr>
              <w:jc w:val="center"/>
              <w:rPr>
                <w:snapToGrid w:val="0"/>
                <w:kern w:val="0"/>
                <w:lang w:eastAsia="en-US"/>
              </w:rPr>
            </w:pPr>
            <w:r>
              <w:rPr>
                <w:rFonts w:hint="eastAsia"/>
                <w:snapToGrid w:val="0"/>
                <w:kern w:val="0"/>
                <w:lang w:val="en-US" w:eastAsia="zh-CN"/>
              </w:rPr>
              <w:t>社会</w:t>
            </w:r>
            <w:r>
              <w:rPr>
                <w:snapToGrid w:val="0"/>
                <w:spacing w:val="-6"/>
                <w:kern w:val="0"/>
                <w:lang w:eastAsia="en-US"/>
              </w:rPr>
              <w:t>效益</w:t>
            </w:r>
          </w:p>
          <w:p>
            <w:pPr>
              <w:jc w:val="center"/>
              <w:rPr>
                <w:rFonts w:hint="eastAsia" w:eastAsia="宋体"/>
                <w:snapToGrid w:val="0"/>
                <w:kern w:val="0"/>
                <w:lang w:eastAsia="zh-CN"/>
              </w:rPr>
            </w:pPr>
            <w:r>
              <w:rPr>
                <w:snapToGrid w:val="0"/>
                <w:kern w:val="0"/>
                <w:lang w:eastAsia="en-US"/>
              </w:rPr>
              <w:t>（</w:t>
            </w:r>
            <w:r>
              <w:rPr>
                <w:rFonts w:hint="eastAsia"/>
                <w:snapToGrid w:val="0"/>
                <w:kern w:val="0"/>
              </w:rPr>
              <w:t>15</w:t>
            </w:r>
            <w:r>
              <w:rPr>
                <w:snapToGrid w:val="0"/>
                <w:kern w:val="0"/>
                <w:lang w:eastAsia="en-US"/>
              </w:rPr>
              <w:t>分</w:t>
            </w:r>
            <w:r>
              <w:rPr>
                <w:rFonts w:hint="eastAsia"/>
                <w:snapToGrid w:val="0"/>
                <w:kern w:val="0"/>
                <w:lang w:eastAsia="zh-CN"/>
              </w:rPr>
              <w:t>）</w:t>
            </w:r>
          </w:p>
        </w:tc>
        <w:tc>
          <w:tcPr>
            <w:tcW w:w="1646" w:type="dxa"/>
          </w:tcPr>
          <w:p>
            <w:pPr>
              <w:rPr>
                <w:snapToGrid w:val="0"/>
                <w:kern w:val="0"/>
              </w:rPr>
            </w:pPr>
            <w:r>
              <w:rPr>
                <w:rFonts w:hint="eastAsia"/>
                <w:snapToGrid w:val="0"/>
                <w:kern w:val="0"/>
                <w:lang w:val="en-US" w:eastAsia="zh-CN"/>
              </w:rPr>
              <w:t>保障政府有效运转</w:t>
            </w:r>
          </w:p>
        </w:tc>
        <w:tc>
          <w:tcPr>
            <w:tcW w:w="1770" w:type="dxa"/>
            <w:vAlign w:val="center"/>
          </w:tcPr>
          <w:p>
            <w:pPr>
              <w:jc w:val="center"/>
              <w:rPr>
                <w:snapToGrid w:val="0"/>
                <w:kern w:val="0"/>
                <w:lang w:eastAsia="en-US"/>
              </w:rPr>
            </w:pPr>
            <w:r>
              <w:rPr>
                <w:snapToGrid w:val="0"/>
                <w:kern w:val="0"/>
                <w:lang w:eastAsia="en-US"/>
              </w:rPr>
              <w:t>效果显著</w:t>
            </w:r>
          </w:p>
        </w:tc>
        <w:tc>
          <w:tcPr>
            <w:tcW w:w="1301" w:type="dxa"/>
            <w:vAlign w:val="center"/>
          </w:tcPr>
          <w:p>
            <w:pPr>
              <w:jc w:val="center"/>
              <w:rPr>
                <w:snapToGrid w:val="0"/>
                <w:kern w:val="0"/>
              </w:rPr>
            </w:pPr>
            <w:r>
              <w:rPr>
                <w:rFonts w:hint="eastAsia"/>
                <w:snapToGrid w:val="0"/>
                <w:kern w:val="0"/>
              </w:rPr>
              <w:t>100</w:t>
            </w:r>
          </w:p>
        </w:tc>
        <w:tc>
          <w:tcPr>
            <w:tcW w:w="819" w:type="dxa"/>
            <w:vAlign w:val="center"/>
          </w:tcPr>
          <w:p>
            <w:pPr>
              <w:jc w:val="center"/>
              <w:rPr>
                <w:snapToGrid w:val="0"/>
                <w:kern w:val="0"/>
              </w:rPr>
            </w:pPr>
            <w:r>
              <w:rPr>
                <w:rFonts w:hint="eastAsia"/>
                <w:snapToGrid w:val="0"/>
                <w:kern w:val="0"/>
              </w:rPr>
              <w:t>15</w:t>
            </w:r>
          </w:p>
        </w:tc>
        <w:tc>
          <w:tcPr>
            <w:tcW w:w="3920" w:type="dxa"/>
            <w:gridSpan w:val="2"/>
          </w:tcPr>
          <w:p>
            <w:pPr>
              <w:rPr>
                <w:snapToGrid w:val="0"/>
                <w:kern w:val="0"/>
              </w:rPr>
            </w:pPr>
            <w:r>
              <w:rPr>
                <w:snapToGrid w:val="0"/>
                <w:kern w:val="0"/>
              </w:rPr>
              <w:t>评价要点：</w:t>
            </w:r>
            <w:r>
              <w:rPr>
                <w:rFonts w:hint="eastAsia"/>
                <w:snapToGrid w:val="0"/>
                <w:kern w:val="0"/>
              </w:rPr>
              <w:t>较</w:t>
            </w:r>
            <w:r>
              <w:rPr>
                <w:snapToGrid w:val="0"/>
                <w:kern w:val="0"/>
              </w:rPr>
              <w:t>好地</w:t>
            </w:r>
            <w:r>
              <w:rPr>
                <w:rFonts w:hint="eastAsia"/>
              </w:rPr>
              <w:t>完成各项任务，通过完成各项任务，任务完成控制率，较好的体现各项社会效益。</w:t>
            </w:r>
          </w:p>
        </w:tc>
        <w:tc>
          <w:tcPr>
            <w:tcW w:w="952" w:type="dxa"/>
          </w:tcPr>
          <w:p>
            <w:pPr>
              <w:rPr>
                <w:snapToGrid w:val="0"/>
                <w:kern w:val="0"/>
              </w:rPr>
            </w:pPr>
          </w:p>
          <w:p>
            <w:pPr>
              <w:rPr>
                <w:snapToGrid w:val="0"/>
                <w:kern w:val="0"/>
              </w:rPr>
            </w:pPr>
            <w:r>
              <w:rPr>
                <w:rFonts w:hint="eastAsia"/>
                <w:snapToGrid w:val="0"/>
                <w:kern w:val="0"/>
              </w:rPr>
              <w:t>15</w:t>
            </w:r>
          </w:p>
        </w:tc>
        <w:tc>
          <w:tcPr>
            <w:tcW w:w="2519" w:type="dxa"/>
          </w:tcPr>
          <w:p>
            <w:pPr>
              <w:rPr>
                <w:snapToGrid w:val="0"/>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jc w:val="center"/>
        </w:trPr>
        <w:tc>
          <w:tcPr>
            <w:tcW w:w="1296" w:type="dxa"/>
            <w:gridSpan w:val="2"/>
            <w:vMerge w:val="continue"/>
            <w:vAlign w:val="center"/>
          </w:tcPr>
          <w:p>
            <w:pPr>
              <w:jc w:val="center"/>
              <w:rPr>
                <w:snapToGrid w:val="0"/>
                <w:kern w:val="0"/>
                <w:lang w:eastAsia="en-US"/>
              </w:rPr>
            </w:pPr>
          </w:p>
        </w:tc>
        <w:tc>
          <w:tcPr>
            <w:tcW w:w="1069" w:type="dxa"/>
            <w:vAlign w:val="center"/>
          </w:tcPr>
          <w:p>
            <w:pPr>
              <w:jc w:val="center"/>
              <w:rPr>
                <w:snapToGrid w:val="0"/>
                <w:kern w:val="0"/>
                <w:lang w:eastAsia="en-US"/>
              </w:rPr>
            </w:pPr>
            <w:r>
              <w:rPr>
                <w:snapToGrid w:val="0"/>
                <w:kern w:val="0"/>
                <w:lang w:eastAsia="en-US"/>
              </w:rPr>
              <w:t>满意度</w:t>
            </w:r>
          </w:p>
          <w:p>
            <w:pPr>
              <w:jc w:val="center"/>
              <w:rPr>
                <w:snapToGrid w:val="0"/>
                <w:kern w:val="0"/>
                <w:lang w:eastAsia="en-US"/>
              </w:rPr>
            </w:pPr>
            <w:r>
              <w:rPr>
                <w:snapToGrid w:val="0"/>
                <w:kern w:val="0"/>
                <w:lang w:eastAsia="en-US"/>
              </w:rPr>
              <w:t>（1</w:t>
            </w:r>
            <w:r>
              <w:rPr>
                <w:rFonts w:hint="eastAsia"/>
                <w:snapToGrid w:val="0"/>
                <w:kern w:val="0"/>
              </w:rPr>
              <w:t>5</w:t>
            </w:r>
            <w:r>
              <w:rPr>
                <w:snapToGrid w:val="0"/>
                <w:kern w:val="0"/>
                <w:lang w:eastAsia="en-US"/>
              </w:rPr>
              <w:t>分)</w:t>
            </w:r>
          </w:p>
        </w:tc>
        <w:tc>
          <w:tcPr>
            <w:tcW w:w="1646" w:type="dxa"/>
            <w:vAlign w:val="center"/>
          </w:tcPr>
          <w:p>
            <w:pPr>
              <w:jc w:val="center"/>
              <w:rPr>
                <w:snapToGrid w:val="0"/>
                <w:kern w:val="0"/>
                <w:lang w:eastAsia="en-US"/>
              </w:rPr>
            </w:pPr>
            <w:r>
              <w:rPr>
                <w:snapToGrid w:val="0"/>
                <w:kern w:val="0"/>
                <w:lang w:eastAsia="en-US"/>
              </w:rPr>
              <w:t>社会群众满</w:t>
            </w:r>
            <w:r>
              <w:rPr>
                <w:snapToGrid w:val="0"/>
                <w:spacing w:val="-8"/>
                <w:kern w:val="0"/>
                <w:lang w:eastAsia="en-US"/>
              </w:rPr>
              <w:t>意度</w:t>
            </w:r>
          </w:p>
        </w:tc>
        <w:tc>
          <w:tcPr>
            <w:tcW w:w="1770" w:type="dxa"/>
            <w:vAlign w:val="center"/>
          </w:tcPr>
          <w:p>
            <w:pPr>
              <w:jc w:val="center"/>
              <w:rPr>
                <w:snapToGrid w:val="0"/>
                <w:kern w:val="0"/>
                <w:lang w:eastAsia="en-US"/>
              </w:rPr>
            </w:pPr>
            <w:r>
              <w:rPr>
                <w:snapToGrid w:val="0"/>
                <w:kern w:val="0"/>
                <w:lang w:eastAsia="en-US"/>
              </w:rPr>
              <w:t>≥9</w:t>
            </w:r>
            <w:r>
              <w:rPr>
                <w:rFonts w:hint="eastAsia"/>
                <w:snapToGrid w:val="0"/>
                <w:kern w:val="0"/>
                <w:lang w:val="en-US" w:eastAsia="zh-CN"/>
              </w:rPr>
              <w:t>5</w:t>
            </w:r>
            <w:r>
              <w:rPr>
                <w:snapToGrid w:val="0"/>
                <w:kern w:val="0"/>
                <w:lang w:eastAsia="en-US"/>
              </w:rPr>
              <w:t>%</w:t>
            </w:r>
          </w:p>
        </w:tc>
        <w:tc>
          <w:tcPr>
            <w:tcW w:w="1301" w:type="dxa"/>
            <w:vAlign w:val="center"/>
          </w:tcPr>
          <w:p>
            <w:pPr>
              <w:jc w:val="center"/>
              <w:rPr>
                <w:rFonts w:hint="default" w:eastAsia="宋体"/>
                <w:snapToGrid w:val="0"/>
                <w:kern w:val="0"/>
                <w:lang w:val="en-US" w:eastAsia="zh-CN"/>
              </w:rPr>
            </w:pPr>
            <w:r>
              <w:rPr>
                <w:rFonts w:hint="eastAsia"/>
                <w:snapToGrid w:val="0"/>
                <w:kern w:val="0"/>
                <w:lang w:val="en-US" w:eastAsia="zh-CN"/>
              </w:rPr>
              <w:t>90</w:t>
            </w:r>
          </w:p>
        </w:tc>
        <w:tc>
          <w:tcPr>
            <w:tcW w:w="819" w:type="dxa"/>
            <w:vAlign w:val="center"/>
          </w:tcPr>
          <w:p>
            <w:pPr>
              <w:jc w:val="center"/>
              <w:rPr>
                <w:snapToGrid w:val="0"/>
                <w:kern w:val="0"/>
              </w:rPr>
            </w:pPr>
            <w:r>
              <w:rPr>
                <w:rFonts w:hint="eastAsia"/>
                <w:snapToGrid w:val="0"/>
                <w:kern w:val="0"/>
              </w:rPr>
              <w:t>15</w:t>
            </w:r>
          </w:p>
        </w:tc>
        <w:tc>
          <w:tcPr>
            <w:tcW w:w="3920" w:type="dxa"/>
            <w:gridSpan w:val="2"/>
            <w:vAlign w:val="center"/>
          </w:tcPr>
          <w:p>
            <w:pPr>
              <w:jc w:val="center"/>
              <w:rPr>
                <w:snapToGrid w:val="0"/>
                <w:kern w:val="0"/>
              </w:rPr>
            </w:pPr>
            <w:r>
              <w:rPr>
                <w:snapToGrid w:val="0"/>
                <w:kern w:val="0"/>
              </w:rPr>
              <w:t>评价要点：</w:t>
            </w:r>
          </w:p>
          <w:p>
            <w:pPr>
              <w:jc w:val="center"/>
              <w:rPr>
                <w:snapToGrid w:val="0"/>
                <w:kern w:val="0"/>
              </w:rPr>
            </w:pPr>
            <w:r>
              <w:rPr>
                <w:snapToGrid w:val="0"/>
                <w:kern w:val="0"/>
              </w:rPr>
              <w:t>满意度≥9</w:t>
            </w:r>
            <w:r>
              <w:rPr>
                <w:rFonts w:hint="eastAsia"/>
                <w:snapToGrid w:val="0"/>
                <w:kern w:val="0"/>
                <w:lang w:val="en-US" w:eastAsia="zh-CN"/>
              </w:rPr>
              <w:t>5</w:t>
            </w:r>
            <w:r>
              <w:rPr>
                <w:snapToGrid w:val="0"/>
                <w:kern w:val="0"/>
              </w:rPr>
              <w:t>%得满分。</w:t>
            </w:r>
          </w:p>
        </w:tc>
        <w:tc>
          <w:tcPr>
            <w:tcW w:w="952" w:type="dxa"/>
            <w:vAlign w:val="center"/>
          </w:tcPr>
          <w:p>
            <w:pPr>
              <w:jc w:val="center"/>
              <w:rPr>
                <w:rFonts w:hint="default" w:eastAsia="宋体"/>
                <w:snapToGrid w:val="0"/>
                <w:kern w:val="0"/>
                <w:lang w:val="en-US" w:eastAsia="zh-CN"/>
              </w:rPr>
            </w:pPr>
            <w:r>
              <w:rPr>
                <w:rFonts w:hint="eastAsia"/>
                <w:snapToGrid w:val="0"/>
                <w:kern w:val="0"/>
                <w:lang w:val="en-US" w:eastAsia="zh-CN"/>
              </w:rPr>
              <w:t>10</w:t>
            </w:r>
          </w:p>
        </w:tc>
        <w:tc>
          <w:tcPr>
            <w:tcW w:w="2519" w:type="dxa"/>
            <w:vAlign w:val="center"/>
          </w:tcPr>
          <w:p>
            <w:pPr>
              <w:jc w:val="center"/>
              <w:rPr>
                <w:snapToGrid w:val="0"/>
                <w:kern w:val="0"/>
              </w:rPr>
            </w:pPr>
            <w:r>
              <w:rPr>
                <w:rFonts w:hint="eastAsia"/>
                <w:snapToGrid w:val="0"/>
                <w:kern w:val="0"/>
                <w:lang w:val="en-US" w:eastAsia="zh-CN"/>
              </w:rPr>
              <w:t>各别</w:t>
            </w:r>
            <w:r>
              <w:rPr>
                <w:snapToGrid w:val="0"/>
                <w:kern w:val="0"/>
              </w:rPr>
              <w:t>对有关工作满意度不高。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4011" w:type="dxa"/>
            <w:gridSpan w:val="4"/>
            <w:vAlign w:val="center"/>
          </w:tcPr>
          <w:p>
            <w:pPr>
              <w:jc w:val="center"/>
              <w:rPr>
                <w:snapToGrid w:val="0"/>
                <w:kern w:val="0"/>
                <w:lang w:eastAsia="en-US"/>
              </w:rPr>
            </w:pPr>
            <w:r>
              <w:rPr>
                <w:snapToGrid w:val="0"/>
                <w:kern w:val="0"/>
                <w:lang w:eastAsia="en-US"/>
              </w:rPr>
              <w:t>总分</w:t>
            </w:r>
          </w:p>
        </w:tc>
        <w:tc>
          <w:tcPr>
            <w:tcW w:w="1770" w:type="dxa"/>
            <w:vAlign w:val="center"/>
          </w:tcPr>
          <w:p>
            <w:pPr>
              <w:jc w:val="center"/>
              <w:rPr>
                <w:snapToGrid w:val="0"/>
                <w:kern w:val="0"/>
                <w:lang w:eastAsia="en-US"/>
              </w:rPr>
            </w:pPr>
          </w:p>
        </w:tc>
        <w:tc>
          <w:tcPr>
            <w:tcW w:w="1301" w:type="dxa"/>
            <w:vAlign w:val="center"/>
          </w:tcPr>
          <w:p>
            <w:pPr>
              <w:jc w:val="center"/>
              <w:rPr>
                <w:snapToGrid w:val="0"/>
                <w:kern w:val="0"/>
                <w:lang w:eastAsia="en-US"/>
              </w:rPr>
            </w:pPr>
          </w:p>
        </w:tc>
        <w:tc>
          <w:tcPr>
            <w:tcW w:w="819" w:type="dxa"/>
            <w:vAlign w:val="center"/>
          </w:tcPr>
          <w:p>
            <w:pPr>
              <w:jc w:val="center"/>
              <w:rPr>
                <w:snapToGrid w:val="0"/>
                <w:kern w:val="0"/>
              </w:rPr>
            </w:pPr>
            <w:r>
              <w:rPr>
                <w:rFonts w:hint="eastAsia"/>
                <w:snapToGrid w:val="0"/>
                <w:kern w:val="0"/>
              </w:rPr>
              <w:t>100</w:t>
            </w:r>
          </w:p>
        </w:tc>
        <w:tc>
          <w:tcPr>
            <w:tcW w:w="3875" w:type="dxa"/>
            <w:vAlign w:val="center"/>
          </w:tcPr>
          <w:p>
            <w:pPr>
              <w:jc w:val="center"/>
              <w:rPr>
                <w:snapToGrid w:val="0"/>
                <w:kern w:val="0"/>
                <w:lang w:eastAsia="en-US"/>
              </w:rPr>
            </w:pPr>
          </w:p>
        </w:tc>
        <w:tc>
          <w:tcPr>
            <w:tcW w:w="997" w:type="dxa"/>
            <w:gridSpan w:val="2"/>
            <w:vAlign w:val="center"/>
          </w:tcPr>
          <w:p>
            <w:pPr>
              <w:jc w:val="center"/>
              <w:rPr>
                <w:rFonts w:hint="eastAsia" w:eastAsia="宋体"/>
                <w:snapToGrid w:val="0"/>
                <w:kern w:val="0"/>
                <w:lang w:eastAsia="zh-CN"/>
              </w:rPr>
            </w:pPr>
            <w:r>
              <w:rPr>
                <w:rFonts w:hint="eastAsia"/>
                <w:snapToGrid w:val="0"/>
                <w:kern w:val="0"/>
              </w:rPr>
              <w:t>9</w:t>
            </w:r>
            <w:r>
              <w:rPr>
                <w:rFonts w:hint="eastAsia"/>
                <w:snapToGrid w:val="0"/>
                <w:kern w:val="0"/>
                <w:lang w:val="en-US" w:eastAsia="zh-CN"/>
              </w:rPr>
              <w:t>5</w:t>
            </w:r>
          </w:p>
        </w:tc>
        <w:tc>
          <w:tcPr>
            <w:tcW w:w="2519" w:type="dxa"/>
            <w:vAlign w:val="center"/>
          </w:tcPr>
          <w:p>
            <w:pPr>
              <w:jc w:val="center"/>
              <w:rPr>
                <w:snapToGrid w:val="0"/>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1292" w:type="dxa"/>
            <w:vMerge w:val="restart"/>
            <w:tcBorders>
              <w:bottom w:val="nil"/>
            </w:tcBorders>
          </w:tcPr>
          <w:p>
            <w:pPr>
              <w:rPr>
                <w:snapToGrid w:val="0"/>
                <w:kern w:val="0"/>
                <w:lang w:eastAsia="en-US"/>
              </w:rPr>
            </w:pPr>
          </w:p>
          <w:p>
            <w:pPr>
              <w:rPr>
                <w:snapToGrid w:val="0"/>
                <w:kern w:val="0"/>
                <w:lang w:eastAsia="en-US"/>
              </w:rPr>
            </w:pPr>
            <w:r>
              <w:rPr>
                <w:snapToGrid w:val="0"/>
                <w:kern w:val="0"/>
                <w:lang w:eastAsia="en-US"/>
              </w:rPr>
              <w:t>评价</w:t>
            </w:r>
            <w:r>
              <w:rPr>
                <w:snapToGrid w:val="0"/>
                <w:spacing w:val="-8"/>
                <w:kern w:val="0"/>
                <w:lang w:eastAsia="en-US"/>
              </w:rPr>
              <w:t>等次</w:t>
            </w:r>
          </w:p>
        </w:tc>
        <w:tc>
          <w:tcPr>
            <w:tcW w:w="14000" w:type="dxa"/>
            <w:gridSpan w:val="10"/>
          </w:tcPr>
          <w:p>
            <w:pPr>
              <w:rPr>
                <w:snapToGrid w:val="0"/>
                <w:kern w:val="0"/>
                <w:lang w:eastAsia="en-US"/>
              </w:rPr>
            </w:pPr>
            <w:r>
              <w:rPr>
                <w:snapToGrid w:val="0"/>
                <w:kern w:val="0"/>
                <w:lang w:eastAsia="en-US"/>
              </w:rPr>
              <w:t>优□</w:t>
            </w:r>
            <w:r>
              <w:rPr>
                <w:rFonts w:hint="eastAsia"/>
                <w:snapToGrid w:val="0"/>
                <w:kern w:val="0"/>
                <w:lang w:eastAsia="en-US"/>
              </w:rPr>
              <w:t>√</w:t>
            </w:r>
            <w:r>
              <w:rPr>
                <w:snapToGrid w:val="0"/>
                <w:kern w:val="0"/>
                <w:lang w:eastAsia="en-US"/>
              </w:rPr>
              <w:t>良□</w:t>
            </w:r>
            <w:r>
              <w:rPr>
                <w:rFonts w:hint="eastAsia"/>
                <w:snapToGrid w:val="0"/>
                <w:kern w:val="0"/>
                <w:lang w:val="en-US" w:eastAsia="zh-CN"/>
              </w:rPr>
              <w:t xml:space="preserve"> </w:t>
            </w:r>
            <w:r>
              <w:rPr>
                <w:snapToGrid w:val="0"/>
                <w:kern w:val="0"/>
                <w:lang w:eastAsia="en-US"/>
              </w:rPr>
              <w:t>中□ 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1292" w:type="dxa"/>
            <w:vMerge w:val="continue"/>
            <w:tcBorders>
              <w:top w:val="nil"/>
            </w:tcBorders>
          </w:tcPr>
          <w:p>
            <w:pPr>
              <w:rPr>
                <w:snapToGrid w:val="0"/>
                <w:kern w:val="0"/>
                <w:lang w:eastAsia="en-US"/>
              </w:rPr>
            </w:pPr>
          </w:p>
        </w:tc>
        <w:tc>
          <w:tcPr>
            <w:tcW w:w="14000" w:type="dxa"/>
            <w:gridSpan w:val="10"/>
          </w:tcPr>
          <w:p>
            <w:pPr>
              <w:rPr>
                <w:snapToGrid w:val="0"/>
                <w:kern w:val="0"/>
              </w:rPr>
            </w:pPr>
            <w:r>
              <w:rPr>
                <w:snapToGrid w:val="0"/>
                <w:kern w:val="0"/>
              </w:rPr>
              <w:t>90（含）-100分为优、80（含）-90分为良、60（含）-80分为中、60</w:t>
            </w:r>
            <w:r>
              <w:rPr>
                <w:snapToGrid w:val="0"/>
                <w:spacing w:val="2"/>
                <w:kern w:val="0"/>
              </w:rPr>
              <w:t>分以下为差</w:t>
            </w:r>
          </w:p>
        </w:tc>
      </w:tr>
    </w:tbl>
    <w:p>
      <w:pPr>
        <w:sectPr>
          <w:footerReference r:id="rId6" w:type="default"/>
          <w:pgSz w:w="16837" w:h="11905"/>
          <w:pgMar w:top="1134" w:right="0" w:bottom="544" w:left="674" w:header="0" w:footer="602" w:gutter="0"/>
          <w:cols w:space="720" w:num="1"/>
        </w:sectPr>
      </w:pPr>
    </w:p>
    <w:p>
      <w:pPr>
        <w:rPr>
          <w:snapToGrid w:val="0"/>
          <w:kern w:val="0"/>
        </w:rPr>
      </w:pPr>
    </w:p>
    <w:p>
      <w:pPr>
        <w:sectPr>
          <w:footerReference r:id="rId7" w:type="default"/>
          <w:pgSz w:w="16837" w:h="11905"/>
          <w:pgMar w:top="1417" w:right="567" w:bottom="1134" w:left="674" w:header="0" w:footer="602" w:gutter="0"/>
          <w:cols w:space="720" w:num="1"/>
        </w:sectPr>
      </w:pPr>
    </w:p>
    <w:p>
      <w:pPr>
        <w:rPr>
          <w:snapToGrid w:val="0"/>
          <w:kern w:val="0"/>
          <w:lang w:eastAsia="en-US"/>
        </w:rPr>
      </w:pPr>
    </w:p>
    <w:p>
      <w:pPr>
        <w:sectPr>
          <w:footerReference r:id="rId8" w:type="default"/>
          <w:pgSz w:w="16837" w:h="11905"/>
          <w:pgMar w:top="400" w:right="0" w:bottom="845" w:left="674" w:header="0" w:footer="602" w:gutter="0"/>
          <w:pgNumType w:fmt="decimal"/>
          <w:cols w:space="720" w:num="1"/>
        </w:sectPr>
      </w:pPr>
    </w:p>
    <w:p>
      <w:pPr>
        <w:widowControl/>
        <w:kinsoku w:val="0"/>
        <w:autoSpaceDE w:val="0"/>
        <w:autoSpaceDN w:val="0"/>
        <w:adjustRightInd w:val="0"/>
        <w:snapToGrid w:val="0"/>
        <w:spacing w:before="94"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93" w:line="240" w:lineRule="auto"/>
        <w:jc w:val="left"/>
        <w:textAlignment w:val="baseline"/>
        <w:rPr>
          <w:rFonts w:ascii="Arial" w:hAnsi="Arial" w:eastAsia="Arial" w:cs="Arial"/>
          <w:snapToGrid w:val="0"/>
          <w:color w:val="000000"/>
          <w:kern w:val="0"/>
          <w:szCs w:val="21"/>
          <w:lang w:eastAsia="en-US"/>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sectPr>
          <w:footerReference r:id="rId9" w:type="default"/>
          <w:pgSz w:w="16837" w:h="11905"/>
          <w:pgMar w:top="400" w:right="0" w:bottom="845" w:left="674" w:header="0" w:footer="602" w:gutter="0"/>
          <w:pgNumType w:fmt="decimal"/>
          <w:cols w:space="720" w:num="1"/>
        </w:sectPr>
      </w:pPr>
    </w:p>
    <w:p>
      <w:pPr>
        <w:widowControl/>
        <w:kinsoku w:val="0"/>
        <w:autoSpaceDE w:val="0"/>
        <w:autoSpaceDN w:val="0"/>
        <w:adjustRightInd w:val="0"/>
        <w:snapToGrid w:val="0"/>
        <w:spacing w:before="94"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93" w:line="240" w:lineRule="auto"/>
        <w:jc w:val="left"/>
        <w:textAlignment w:val="baseline"/>
        <w:rPr>
          <w:rFonts w:ascii="Arial" w:hAnsi="Arial" w:eastAsia="Arial" w:cs="Arial"/>
          <w:snapToGrid w:val="0"/>
          <w:color w:val="000000"/>
          <w:kern w:val="0"/>
          <w:szCs w:val="21"/>
          <w:lang w:eastAsia="en-US"/>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bookmarkStart w:id="0" w:name="bookmark4"/>
      <w:bookmarkEnd w:id="0"/>
    </w:p>
    <w:p>
      <w:pPr>
        <w:sectPr>
          <w:footerReference r:id="rId10" w:type="default"/>
          <w:pgSz w:w="16837" w:h="11905"/>
          <w:pgMar w:top="400" w:right="0" w:bottom="845" w:left="674" w:header="0" w:footer="602" w:gutter="0"/>
          <w:pgNumType w:fmt="decimal"/>
          <w:cols w:space="720" w:num="1"/>
        </w:sectPr>
      </w:pPr>
    </w:p>
    <w:p>
      <w:pPr>
        <w:widowControl/>
        <w:kinsoku w:val="0"/>
        <w:autoSpaceDE w:val="0"/>
        <w:autoSpaceDN w:val="0"/>
        <w:adjustRightInd w:val="0"/>
        <w:snapToGrid w:val="0"/>
        <w:spacing w:before="94"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93" w:line="240" w:lineRule="auto"/>
        <w:jc w:val="left"/>
        <w:textAlignment w:val="baseline"/>
        <w:rPr>
          <w:rFonts w:ascii="Arial" w:hAnsi="Arial" w:eastAsia="Arial" w:cs="Arial"/>
          <w:snapToGrid w:val="0"/>
          <w:color w:val="000000"/>
          <w:kern w:val="0"/>
          <w:szCs w:val="21"/>
          <w:lang w:eastAsia="en-US"/>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sectPr>
          <w:footerReference r:id="rId11" w:type="default"/>
          <w:pgSz w:w="16837" w:h="11905"/>
          <w:pgMar w:top="400" w:right="0" w:bottom="845" w:left="674" w:header="0" w:footer="602" w:gutter="0"/>
          <w:pgNumType w:fmt="decimal"/>
          <w:cols w:space="720" w:num="1"/>
        </w:sectPr>
      </w:pPr>
    </w:p>
    <w:p>
      <w:pPr>
        <w:widowControl/>
        <w:kinsoku w:val="0"/>
        <w:autoSpaceDE w:val="0"/>
        <w:autoSpaceDN w:val="0"/>
        <w:adjustRightInd w:val="0"/>
        <w:snapToGrid w:val="0"/>
        <w:spacing w:before="94"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93" w:line="240" w:lineRule="auto"/>
        <w:jc w:val="left"/>
        <w:textAlignment w:val="baseline"/>
        <w:rPr>
          <w:rFonts w:ascii="Arial" w:hAnsi="Arial" w:eastAsia="Arial" w:cs="Arial"/>
          <w:snapToGrid w:val="0"/>
          <w:color w:val="000000"/>
          <w:kern w:val="0"/>
          <w:szCs w:val="21"/>
          <w:lang w:eastAsia="en-US"/>
        </w:rPr>
      </w:pPr>
    </w:p>
    <w:p>
      <w:pPr>
        <w:ind w:firstLine="640" w:firstLineChars="200"/>
        <w:rPr>
          <w:rFonts w:hint="eastAsia" w:ascii="仿宋" w:hAnsi="仿宋" w:eastAsia="仿宋" w:cs="仿宋"/>
          <w:sz w:val="32"/>
          <w:szCs w:val="32"/>
          <w:lang w:val="en-US" w:eastAsia="zh-CN"/>
        </w:rPr>
        <w:sectPr>
          <w:pgSz w:w="16838" w:h="11906" w:orient="landscape"/>
          <w:pgMar w:top="720" w:right="720" w:bottom="720" w:left="720" w:header="851" w:footer="992" w:gutter="0"/>
          <w:pgNumType w:fmt="decimal"/>
          <w:cols w:space="425"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rPr>
          <w:rFonts w:hint="eastAsia" w:ascii="仿宋" w:hAnsi="仿宋" w:eastAsia="仿宋" w:cs="仿宋"/>
          <w:sz w:val="32"/>
          <w:szCs w:val="32"/>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erif CJK JP">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 w:hAnsi="仿宋" w:eastAsia="仿宋" w:cs="仿宋"/>
        <w:snapToGrid w:val="0"/>
        <w:color w:val="000000"/>
        <w:kern w:val="0"/>
        <w:szCs w:val="20"/>
        <w:lang w:eastAsia="en-US"/>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 w:hAnsi="仿宋" w:eastAsia="仿宋" w:cs="仿宋"/>
        <w:snapToGrid w:val="0"/>
        <w:color w:val="000000"/>
        <w:kern w:val="0"/>
        <w:szCs w:val="20"/>
        <w:lang w:eastAsia="en-US"/>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 w:hAnsi="仿宋" w:eastAsia="仿宋" w:cs="仿宋"/>
        <w:snapToGrid w:val="0"/>
        <w:color w:val="000000"/>
        <w:kern w:val="0"/>
        <w:szCs w:val="20"/>
        <w:lang w:eastAsia="en-US"/>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14" w:lineRule="auto"/>
      <w:jc w:val="left"/>
      <w:textAlignment w:val="baseline"/>
      <w:rPr>
        <w:rFonts w:ascii="仿宋" w:hAnsi="仿宋" w:eastAsia="仿宋" w:cs="仿宋"/>
        <w:snapToGrid w:val="0"/>
        <w:color w:val="000000"/>
        <w:kern w:val="0"/>
        <w:sz w:val="20"/>
        <w:szCs w:val="20"/>
        <w:lang w:eastAsia="en-US"/>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14" w:lineRule="auto"/>
      <w:ind w:left="6900"/>
      <w:jc w:val="left"/>
      <w:textAlignment w:val="baseline"/>
      <w:rPr>
        <w:rFonts w:ascii="仿宋" w:hAnsi="仿宋" w:eastAsia="仿宋" w:cs="仿宋"/>
        <w:snapToGrid w:val="0"/>
        <w:color w:val="000000"/>
        <w:kern w:val="0"/>
        <w:sz w:val="20"/>
        <w:szCs w:val="20"/>
        <w:lang w:eastAsia="en-US"/>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14" w:lineRule="auto"/>
      <w:ind w:left="6900"/>
      <w:jc w:val="left"/>
      <w:textAlignment w:val="baseline"/>
      <w:rPr>
        <w:rFonts w:ascii="仿宋" w:hAnsi="仿宋" w:eastAsia="仿宋" w:cs="仿宋"/>
        <w:snapToGrid w:val="0"/>
        <w:color w:val="000000"/>
        <w:kern w:val="0"/>
        <w:sz w:val="20"/>
        <w:szCs w:val="20"/>
        <w:lang w:eastAsia="en-US"/>
      </w:rPr>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214" w:lineRule="auto"/>
      <w:ind w:left="6900"/>
      <w:jc w:val="left"/>
      <w:textAlignment w:val="baseline"/>
      <w:rPr>
        <w:rFonts w:ascii="仿宋" w:hAnsi="仿宋" w:eastAsia="仿宋" w:cs="仿宋"/>
        <w:snapToGrid w:val="0"/>
        <w:color w:val="000000"/>
        <w:kern w:val="0"/>
        <w:sz w:val="20"/>
        <w:szCs w:val="20"/>
        <w:lang w:eastAsia="en-US"/>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000000"/>
    <w:rsid w:val="13C35D0D"/>
    <w:rsid w:val="1F9D512A"/>
    <w:rsid w:val="24005B63"/>
    <w:rsid w:val="249160CC"/>
    <w:rsid w:val="2A1E1A6E"/>
    <w:rsid w:val="48FF3281"/>
    <w:rsid w:val="499E503D"/>
    <w:rsid w:val="538C7312"/>
    <w:rsid w:val="55600006"/>
    <w:rsid w:val="5E3B1B43"/>
    <w:rsid w:val="73085BB8"/>
    <w:rsid w:val="764741E2"/>
    <w:rsid w:val="79550B80"/>
    <w:rsid w:val="7BD1431C"/>
    <w:rsid w:val="7D31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Noto Serif CJK JP" w:hAnsi="Noto Serif CJK JP" w:eastAsia="Noto Serif CJK JP" w:cs="Noto Serif CJK JP"/>
      <w:sz w:val="32"/>
      <w:szCs w:val="3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正文首行缩进 21"/>
    <w:basedOn w:val="1"/>
    <w:autoRedefine/>
    <w:unhideWhenUsed/>
    <w:qFormat/>
    <w:uiPriority w:val="0"/>
    <w:pPr>
      <w:ind w:left="420" w:leftChars="200" w:firstLine="210"/>
    </w:pPr>
    <w:rPr>
      <w:rFonts w:hint="default" w:cs="Calibri"/>
      <w:sz w:val="21"/>
      <w:szCs w:val="21"/>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31"/>
      <w:szCs w:val="31"/>
      <w:lang w:val="en-US" w:eastAsia="en-US" w:bidi="ar-SA"/>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2024-04-16T07:59:00Z</dcterms:created>
  <dc:creator>Administrator</dc:creator>
  <cp:lastModifiedBy>Fei</cp:lastModifiedBy>
  <cp:lastPrinted>2024-04-24T07:49:05Z</cp:lastPrinted>
  <dcterms:modified xsi:type="dcterms:W3CDTF">2024-04-24T07:49:08Z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3BE6190686DB46858B6C9447F44DE2D2_12</vt:lpwstr>
  </property>
</Properties>
</file>