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部门评价报告</w:t>
      </w:r>
    </w:p>
    <w:p>
      <w:pPr>
        <w:spacing w:line="240" w:lineRule="exact"/>
        <w:jc w:val="center"/>
        <w:rPr>
          <w:rFonts w:ascii="楷体_GB2312" w:hAnsi="楷体_GB2312" w:eastAsia="楷体_GB2312"/>
          <w:sz w:val="32"/>
          <w:szCs w:val="32"/>
        </w:rPr>
      </w:pPr>
    </w:p>
    <w:p>
      <w:pPr>
        <w:spacing w:line="540" w:lineRule="exact"/>
        <w:ind w:firstLine="560" w:firstLineChars="200"/>
        <w:rPr>
          <w:rFonts w:ascii="黑体" w:hAnsi="黑体" w:eastAsia="黑体"/>
          <w:sz w:val="28"/>
          <w:szCs w:val="28"/>
        </w:rPr>
      </w:pPr>
      <w:r>
        <w:rPr>
          <w:rFonts w:hint="eastAsia" w:ascii="黑体" w:hAnsi="黑体" w:eastAsia="黑体" w:cs="黑体"/>
          <w:sz w:val="28"/>
          <w:szCs w:val="28"/>
        </w:rPr>
        <w:t>一、基本情况</w:t>
      </w:r>
    </w:p>
    <w:p>
      <w:pPr>
        <w:spacing w:line="54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（一）项目概况。</w:t>
      </w:r>
    </w:p>
    <w:p>
      <w:pPr>
        <w:pStyle w:val="2"/>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1.项目背景：近年来，在百年未有之大变局与新冠疫情叠加影响下，老百姓面临着许多新挑战。为此，黄坛乡政府积极落实上级指示精神，对辖区内符合扶持条件的抚对象进行补助</w:t>
      </w:r>
      <w:bookmarkStart w:id="0" w:name="_GoBack"/>
      <w:bookmarkEnd w:id="0"/>
      <w:r>
        <w:rPr>
          <w:rFonts w:hint="eastAsia" w:ascii="仿宋_GB2312" w:hAnsi="仿宋_GB2312" w:eastAsia="仿宋_GB2312" w:cs="仿宋_GB2312"/>
          <w:kern w:val="2"/>
          <w:sz w:val="28"/>
          <w:szCs w:val="28"/>
          <w:lang w:val="en-US" w:eastAsia="zh-CN" w:bidi="ar-SA"/>
        </w:rPr>
        <w:t>，帮助纾困解难，助力百姓更好的发展，进而促进社会稳定。</w:t>
      </w:r>
    </w:p>
    <w:p>
      <w:pPr>
        <w:pStyle w:val="2"/>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2.主要内容：对符合条件的优抚对象发放补助，纾困解难。</w:t>
      </w:r>
    </w:p>
    <w:p>
      <w:pPr>
        <w:pStyle w:val="2"/>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3.实施情况：对辖区内82名优抚对象发放第四季度优抚补助资金18万元。</w:t>
      </w:r>
    </w:p>
    <w:p>
      <w:pPr>
        <w:pStyle w:val="2"/>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4.资金投入和使用情况：资金为向县级财政申请专项补助资金，并按时兑付补助资金18万元。</w:t>
      </w:r>
    </w:p>
    <w:p>
      <w:pPr>
        <w:numPr>
          <w:ilvl w:val="0"/>
          <w:numId w:val="1"/>
        </w:numPr>
        <w:spacing w:line="54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项目绩效目标。包括总体目标和阶段性目标。</w:t>
      </w:r>
    </w:p>
    <w:p>
      <w:pPr>
        <w:pStyle w:val="2"/>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1.总体目标：通过发放优抚对象抚恤补助资金，使优抚对象等人员的基本生活得到有效保障</w:t>
      </w:r>
    </w:p>
    <w:p>
      <w:pPr>
        <w:pStyle w:val="2"/>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2.阶段性目标：持续有序推进。</w:t>
      </w:r>
    </w:p>
    <w:p>
      <w:pPr>
        <w:spacing w:line="540" w:lineRule="exact"/>
        <w:ind w:firstLine="560" w:firstLineChars="200"/>
        <w:rPr>
          <w:rFonts w:ascii="黑体" w:hAnsi="黑体" w:eastAsia="黑体"/>
          <w:sz w:val="28"/>
          <w:szCs w:val="28"/>
        </w:rPr>
      </w:pPr>
      <w:r>
        <w:rPr>
          <w:rFonts w:hint="eastAsia" w:ascii="黑体" w:hAnsi="黑体" w:eastAsia="黑体" w:cs="黑体"/>
          <w:sz w:val="28"/>
          <w:szCs w:val="28"/>
        </w:rPr>
        <w:t>二、绩效评价工作开展情况</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（一）绩效评价目的、对象和范围。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1.绩效自评的目的：为深入贯彻落实《中共浮梁县委 浮梁县人民政府关于全面实施预算绩效管理的实施意见》，强化预算绩效主体责任和绩效意识，进一步明确厘清职责范围，客观、公正评判部门整体支出，提高资金管理水平和部门整体工作质量。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2.绩效自评对象与范围：2022年1月1日至2022年12月31日黄坛乡人民政府的部门整体支出资金的使用与管理状况。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0" w:afterAutospacing="0" w:line="480" w:lineRule="atLeast"/>
        <w:ind w:left="0" w:right="0" w:firstLine="48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（二）绩效评价原则、评价指标体系（附表说明）、评价方法、评价标准等。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1.绩效自评原则：本次绩效自评遵循以下基本原则：科学公正、统筹兼顾、激励约束、公开透明。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2.评价方法：自评采用定量与定性评价相结合的比较法，总分由各项指标得分根据资金权重汇总形成。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3.评价标准：本次绩效自评采用计划标准、行业标准、历史标准和财政部门和预算部门确认或认可的其他标准。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4.评价依据：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（1）《中共浮梁县委 浮梁县人民政府关于全面实施预算绩效管理的实施意见》（浮发〔2020〕4号）。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（2）《关于开展县直部门和乡镇单位自评及绩效监控工作的通知》（浮财绩字〔2023〕1号）。</w:t>
      </w:r>
    </w:p>
    <w:p>
      <w:pPr>
        <w:numPr>
          <w:ilvl w:val="0"/>
          <w:numId w:val="0"/>
        </w:numPr>
        <w:spacing w:line="540" w:lineRule="exact"/>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绩效评价工作过程。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1.前期准备：成立部门绩效评价小组，学习评价指标体系和绩效相关文件通知。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2.组织实施：按照规定的工作程序组织绩效评价自评，注重评价质量，撰写绩效评价报告。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3.分析评价：对评价结果进行整改，充分运用分析评价引领。</w:t>
      </w:r>
    </w:p>
    <w:p>
      <w:pPr>
        <w:pStyle w:val="2"/>
        <w:numPr>
          <w:ilvl w:val="0"/>
          <w:numId w:val="0"/>
        </w:numPr>
        <w:ind w:leftChars="0"/>
        <w:rPr>
          <w:sz w:val="28"/>
          <w:szCs w:val="28"/>
        </w:rPr>
      </w:pPr>
    </w:p>
    <w:p>
      <w:pPr>
        <w:numPr>
          <w:ilvl w:val="0"/>
          <w:numId w:val="2"/>
        </w:numPr>
        <w:spacing w:line="5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综合评价情况及评价结论（附相关评分表）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1.综合评价情况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根据评价指标分析的结果，本次绩效自评情况较真实地反映了浮梁县黄坛乡优抚抚恤补助发放的情况。通过绩效自评，从中查找出管理中存在的不足，为下一步继续加强监督管理，提高资金使用效率指明方向。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2.评价结论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0" w:afterAutospacing="0" w:line="480" w:lineRule="atLeast"/>
        <w:ind w:left="0" w:right="0" w:firstLine="48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通过综合分析统计绩效自评指标结果，2022年绩效自评总体得分为99分，绩效自评结果为“优 ”，详见附件：《部门评价表》。绩效自评小组认为，浮梁县黄坛乡人民政府2022年绩效良好，较好地完成了预算规划的各项工作，履行了部门各项职责，达到了预算所设立的主要目标。</w:t>
      </w:r>
    </w:p>
    <w:p>
      <w:pPr>
        <w:pStyle w:val="2"/>
        <w:numPr>
          <w:ilvl w:val="0"/>
          <w:numId w:val="0"/>
        </w:numPr>
        <w:ind w:leftChars="200"/>
        <w:rPr>
          <w:sz w:val="28"/>
          <w:szCs w:val="28"/>
        </w:rPr>
      </w:pPr>
    </w:p>
    <w:p>
      <w:pPr>
        <w:spacing w:line="540" w:lineRule="exact"/>
        <w:ind w:firstLine="560" w:firstLineChars="200"/>
        <w:rPr>
          <w:rFonts w:ascii="黑体" w:hAnsi="黑体" w:eastAsia="黑体"/>
          <w:sz w:val="28"/>
          <w:szCs w:val="28"/>
        </w:rPr>
      </w:pPr>
      <w:r>
        <w:rPr>
          <w:rFonts w:hint="eastAsia" w:ascii="黑体" w:hAnsi="黑体" w:eastAsia="黑体" w:cs="黑体"/>
          <w:sz w:val="28"/>
          <w:szCs w:val="28"/>
        </w:rPr>
        <w:t>四、绩效评价指标分析</w:t>
      </w:r>
    </w:p>
    <w:p>
      <w:pPr>
        <w:spacing w:line="54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（一）项目决策情况。</w:t>
      </w:r>
    </w:p>
    <w:p>
      <w:pPr>
        <w:spacing w:line="540" w:lineRule="exact"/>
        <w:ind w:firstLine="840" w:firstLineChars="300"/>
        <w:outlineLvl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立项依据充分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立项程序规范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绩效目标合理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绩效指标明确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预算编制科学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资金分配合理</w:t>
      </w:r>
      <w:r>
        <w:rPr>
          <w:rFonts w:hint="eastAsia" w:ascii="仿宋_GB2312" w:hAnsi="仿宋_GB2312" w:eastAsia="仿宋_GB2312" w:cs="仿宋_GB2312"/>
          <w:sz w:val="28"/>
          <w:szCs w:val="28"/>
          <w:lang w:eastAsia="zh-CN"/>
        </w:rPr>
        <w:t>。</w:t>
      </w:r>
    </w:p>
    <w:p>
      <w:pPr>
        <w:numPr>
          <w:ilvl w:val="0"/>
          <w:numId w:val="3"/>
        </w:numPr>
        <w:spacing w:line="54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项目过程情况。</w:t>
      </w:r>
    </w:p>
    <w:p>
      <w:pPr>
        <w:numPr>
          <w:ilvl w:val="0"/>
          <w:numId w:val="0"/>
        </w:numPr>
        <w:spacing w:line="540" w:lineRule="exact"/>
        <w:ind w:firstLine="840" w:firstLineChars="300"/>
        <w:outlineLvl w:val="0"/>
        <w:rPr>
          <w:rFonts w:hint="eastAsia" w:ascii="仿宋_GB2312" w:hAnsi="仿宋_GB2312" w:eastAsia="仿宋_GB2312"/>
          <w:sz w:val="28"/>
          <w:szCs w:val="28"/>
          <w:lang w:eastAsia="zh-CN"/>
        </w:rPr>
      </w:pPr>
      <w:r>
        <w:rPr>
          <w:rFonts w:hint="eastAsia" w:ascii="仿宋_GB2312" w:hAnsi="仿宋_GB2312" w:eastAsia="仿宋_GB2312" w:cs="仿宋_GB2312"/>
          <w:sz w:val="28"/>
          <w:szCs w:val="28"/>
        </w:rPr>
        <w:t>资金到位</w:t>
      </w:r>
      <w:r>
        <w:rPr>
          <w:rFonts w:hint="eastAsia" w:ascii="仿宋_GB2312" w:hAnsi="仿宋_GB2312" w:eastAsia="仿宋_GB2312" w:cs="仿宋_GB2312"/>
          <w:sz w:val="28"/>
          <w:szCs w:val="28"/>
          <w:lang w:val="en-US" w:eastAsia="zh-CN"/>
        </w:rPr>
        <w:t>及时，</w:t>
      </w:r>
      <w:r>
        <w:rPr>
          <w:rFonts w:hint="eastAsia" w:ascii="仿宋_GB2312" w:hAnsi="仿宋_GB2312" w:eastAsia="仿宋_GB2312" w:cs="仿宋_GB2312"/>
          <w:sz w:val="28"/>
          <w:szCs w:val="28"/>
        </w:rPr>
        <w:t>预算执行</w:t>
      </w:r>
      <w:r>
        <w:rPr>
          <w:rFonts w:hint="eastAsia" w:ascii="仿宋_GB2312" w:hAnsi="仿宋_GB2312" w:eastAsia="仿宋_GB2312" w:cs="仿宋_GB2312"/>
          <w:sz w:val="28"/>
          <w:szCs w:val="28"/>
          <w:lang w:val="en-US" w:eastAsia="zh-CN"/>
        </w:rPr>
        <w:t>及时，</w:t>
      </w:r>
      <w:r>
        <w:rPr>
          <w:rFonts w:hint="eastAsia" w:ascii="仿宋_GB2312" w:hAnsi="仿宋_GB2312" w:eastAsia="仿宋_GB2312" w:cs="仿宋_GB2312"/>
          <w:sz w:val="28"/>
          <w:szCs w:val="28"/>
        </w:rPr>
        <w:t>资金使用合规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管理制度健全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制度执行有效</w:t>
      </w:r>
      <w:r>
        <w:rPr>
          <w:rFonts w:hint="eastAsia" w:ascii="仿宋_GB2312" w:hAnsi="仿宋_GB2312" w:eastAsia="仿宋_GB2312" w:cs="仿宋_GB2312"/>
          <w:sz w:val="28"/>
          <w:szCs w:val="28"/>
          <w:lang w:eastAsia="zh-CN"/>
        </w:rPr>
        <w:t>。</w:t>
      </w:r>
    </w:p>
    <w:p>
      <w:pPr>
        <w:numPr>
          <w:ilvl w:val="0"/>
          <w:numId w:val="3"/>
        </w:numPr>
        <w:spacing w:line="540" w:lineRule="exact"/>
        <w:ind w:left="0" w:leftChars="0"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项目产出情况。</w:t>
      </w:r>
    </w:p>
    <w:p>
      <w:pPr>
        <w:numPr>
          <w:ilvl w:val="0"/>
          <w:numId w:val="0"/>
        </w:numPr>
        <w:spacing w:line="540" w:lineRule="exact"/>
        <w:ind w:leftChars="200" w:firstLine="560" w:firstLineChars="200"/>
        <w:outlineLvl w:val="0"/>
        <w:rPr>
          <w:rFonts w:hint="default" w:ascii="仿宋_GB2312" w:hAnsi="仿宋_GB2312" w:eastAsia="仿宋_GB2312"/>
          <w:sz w:val="28"/>
          <w:szCs w:val="28"/>
          <w:lang w:val="en-US" w:eastAsia="zh-CN"/>
        </w:rPr>
      </w:pPr>
      <w:r>
        <w:rPr>
          <w:rFonts w:hint="eastAsia" w:ascii="仿宋_GB2312" w:hAnsi="仿宋_GB2312" w:eastAsia="仿宋_GB2312" w:cs="仿宋_GB2312"/>
          <w:sz w:val="28"/>
          <w:szCs w:val="28"/>
        </w:rPr>
        <w:t>实际完成率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质量达标率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完成及时性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成本控制率</w:t>
      </w:r>
      <w:r>
        <w:rPr>
          <w:rFonts w:hint="eastAsia" w:ascii="仿宋_GB2312" w:hAnsi="仿宋_GB2312" w:eastAsia="仿宋_GB2312" w:cs="仿宋_GB2312"/>
          <w:sz w:val="28"/>
          <w:szCs w:val="28"/>
          <w:lang w:val="en-US" w:eastAsia="zh-CN"/>
        </w:rPr>
        <w:t>均达到预期。</w:t>
      </w:r>
    </w:p>
    <w:p>
      <w:pPr>
        <w:numPr>
          <w:ilvl w:val="0"/>
          <w:numId w:val="3"/>
        </w:numPr>
        <w:spacing w:line="540" w:lineRule="exact"/>
        <w:ind w:left="0" w:leftChars="0"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项目效益情况。</w:t>
      </w:r>
    </w:p>
    <w:p>
      <w:pPr>
        <w:pStyle w:val="2"/>
        <w:numPr>
          <w:ilvl w:val="0"/>
          <w:numId w:val="0"/>
        </w:numPr>
        <w:ind w:firstLine="840" w:firstLineChars="300"/>
        <w:rPr>
          <w:rFonts w:hint="default" w:eastAsia="宋体"/>
          <w:sz w:val="28"/>
          <w:szCs w:val="28"/>
          <w:lang w:val="en-US" w:eastAsia="zh-CN"/>
        </w:rPr>
      </w:pPr>
      <w:r>
        <w:rPr>
          <w:rFonts w:hint="eastAsia" w:ascii="仿宋_GB2312" w:hAnsi="仿宋_GB2312" w:eastAsia="仿宋_GB2312" w:cs="仿宋_GB2312"/>
          <w:kern w:val="2"/>
          <w:sz w:val="28"/>
          <w:szCs w:val="28"/>
          <w:lang w:val="en-US" w:eastAsia="zh-CN" w:bidi="ar-SA"/>
        </w:rPr>
        <w:t>促进黄坛乡优抚对象生活有效保障，维护社会稳定。</w:t>
      </w:r>
    </w:p>
    <w:p>
      <w:pPr>
        <w:numPr>
          <w:ilvl w:val="0"/>
          <w:numId w:val="0"/>
        </w:numPr>
        <w:spacing w:line="540" w:lineRule="exact"/>
        <w:ind w:leftChars="200" w:firstLine="280" w:firstLineChars="100"/>
        <w:rPr>
          <w:rFonts w:hint="eastAsia" w:ascii="黑体" w:hAnsi="黑体" w:eastAsia="黑体" w:cs="黑体"/>
          <w:sz w:val="28"/>
          <w:szCs w:val="28"/>
        </w:rPr>
      </w:pPr>
      <w:r>
        <w:rPr>
          <w:rFonts w:hint="eastAsia" w:ascii="黑体" w:hAnsi="黑体" w:eastAsia="黑体" w:cs="黑体"/>
          <w:sz w:val="28"/>
          <w:szCs w:val="28"/>
          <w:lang w:val="en-US" w:eastAsia="zh-CN"/>
        </w:rPr>
        <w:t>五、</w:t>
      </w:r>
      <w:r>
        <w:rPr>
          <w:rFonts w:hint="eastAsia" w:ascii="黑体" w:hAnsi="黑体" w:eastAsia="黑体" w:cs="黑体"/>
          <w:sz w:val="28"/>
          <w:szCs w:val="28"/>
        </w:rPr>
        <w:t>主要经验及做法、存在的问题及原因分析</w:t>
      </w:r>
    </w:p>
    <w:p>
      <w:pPr>
        <w:pStyle w:val="2"/>
        <w:numPr>
          <w:ilvl w:val="0"/>
          <w:numId w:val="0"/>
        </w:numPr>
        <w:ind w:leftChars="200" w:firstLine="560" w:firstLineChars="200"/>
        <w:rPr>
          <w:rFonts w:hint="eastAsia"/>
          <w:sz w:val="28"/>
          <w:szCs w:val="28"/>
        </w:rPr>
      </w:pPr>
      <w:r>
        <w:rPr>
          <w:rFonts w:hint="eastAsia" w:ascii="仿宋_GB2312" w:hAnsi="仿宋_GB2312" w:eastAsia="仿宋_GB2312" w:cs="仿宋_GB2312"/>
          <w:kern w:val="2"/>
          <w:sz w:val="28"/>
          <w:szCs w:val="28"/>
          <w:lang w:val="en-US" w:eastAsia="zh-CN" w:bidi="ar-SA"/>
        </w:rPr>
        <w:t>促进黄坛乡优抚对象生活有效保障，维护社会稳定，但是从本次绩效自评也发现了一些问题，扶持资金的结构有待进一步优化；财务人员绩效工作管理能力有待提高，专业知识不足，缺乏系统的培训。</w:t>
      </w:r>
    </w:p>
    <w:p>
      <w:pPr>
        <w:pStyle w:val="2"/>
        <w:numPr>
          <w:ilvl w:val="0"/>
          <w:numId w:val="0"/>
        </w:numPr>
        <w:ind w:leftChars="200"/>
        <w:rPr>
          <w:sz w:val="28"/>
          <w:szCs w:val="28"/>
        </w:rPr>
      </w:pPr>
    </w:p>
    <w:p>
      <w:pPr>
        <w:numPr>
          <w:ilvl w:val="0"/>
          <w:numId w:val="0"/>
        </w:numPr>
        <w:spacing w:line="540" w:lineRule="exact"/>
        <w:ind w:leftChars="200" w:firstLine="280" w:firstLineChars="100"/>
        <w:rPr>
          <w:rFonts w:hint="eastAsia" w:ascii="黑体" w:hAnsi="黑体" w:eastAsia="黑体" w:cs="黑体"/>
          <w:sz w:val="28"/>
          <w:szCs w:val="28"/>
        </w:rPr>
      </w:pPr>
      <w:r>
        <w:rPr>
          <w:rFonts w:hint="eastAsia" w:ascii="黑体" w:hAnsi="黑体" w:eastAsia="黑体" w:cs="黑体"/>
          <w:sz w:val="28"/>
          <w:szCs w:val="28"/>
          <w:lang w:val="en-US" w:eastAsia="zh-CN"/>
        </w:rPr>
        <w:t>六、</w:t>
      </w:r>
      <w:r>
        <w:rPr>
          <w:rFonts w:hint="eastAsia" w:ascii="黑体" w:hAnsi="黑体" w:eastAsia="黑体" w:cs="黑体"/>
          <w:sz w:val="28"/>
          <w:szCs w:val="28"/>
        </w:rPr>
        <w:t>有关建议</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20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1.持续稳定优抚抚恤对象补助力度和资金支持。</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20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2.加强预算绩效管理培训工作，提高财务人员业务能力水平，建立健全人才培养体系。</w:t>
      </w:r>
    </w:p>
    <w:p>
      <w:pPr>
        <w:spacing w:line="540" w:lineRule="exact"/>
        <w:ind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七</w:t>
      </w:r>
      <w:r>
        <w:rPr>
          <w:rFonts w:hint="eastAsia" w:ascii="黑体" w:hAnsi="黑体" w:eastAsia="黑体" w:cs="黑体"/>
          <w:sz w:val="28"/>
          <w:szCs w:val="28"/>
        </w:rPr>
        <w:t>、其他需要说明的问题</w:t>
      </w:r>
    </w:p>
    <w:p>
      <w:pPr>
        <w:pStyle w:val="2"/>
        <w:rPr>
          <w:rFonts w:hint="eastAsia" w:ascii="仿宋_GB2312" w:hAnsi="仿宋_GB2312" w:eastAsia="仿宋_GB2312" w:cs="仿宋_GB2312"/>
          <w:kern w:val="2"/>
          <w:sz w:val="28"/>
          <w:szCs w:val="28"/>
          <w:lang w:val="en-US" w:eastAsia="zh-CN" w:bidi="ar-SA"/>
        </w:rPr>
      </w:pPr>
      <w:r>
        <w:rPr>
          <w:rFonts w:hint="eastAsia" w:ascii="黑体" w:hAnsi="黑体" w:eastAsia="黑体" w:cs="黑体"/>
          <w:sz w:val="28"/>
          <w:szCs w:val="28"/>
          <w:lang w:val="en-US" w:eastAsia="zh-CN"/>
        </w:rPr>
        <w:t xml:space="preserve">    </w:t>
      </w:r>
      <w:r>
        <w:rPr>
          <w:rFonts w:hint="eastAsia" w:ascii="仿宋_GB2312" w:hAnsi="仿宋_GB2312" w:eastAsia="仿宋_GB2312" w:cs="仿宋_GB2312"/>
          <w:kern w:val="2"/>
          <w:sz w:val="28"/>
          <w:szCs w:val="28"/>
          <w:lang w:val="en-US" w:eastAsia="zh-CN" w:bidi="ar-SA"/>
        </w:rPr>
        <w:t>暂无</w:t>
      </w:r>
    </w:p>
    <w:p>
      <w:pPr>
        <w:pStyle w:val="2"/>
        <w:rPr>
          <w:rFonts w:hint="default" w:ascii="仿宋_GB2312" w:hAnsi="仿宋_GB2312" w:eastAsia="仿宋_GB2312" w:cs="仿宋_GB2312"/>
          <w:kern w:val="2"/>
          <w:sz w:val="28"/>
          <w:szCs w:val="28"/>
          <w:lang w:val="en-US" w:eastAsia="zh-CN" w:bidi="ar-SA"/>
        </w:rPr>
      </w:pPr>
    </w:p>
    <w:p>
      <w:pPr>
        <w:pStyle w:val="2"/>
        <w:rPr>
          <w:rFonts w:hint="default" w:ascii="仿宋_GB2312" w:hAnsi="仿宋_GB2312" w:eastAsia="仿宋_GB2312" w:cs="仿宋_GB2312"/>
          <w:kern w:val="2"/>
          <w:sz w:val="28"/>
          <w:szCs w:val="28"/>
          <w:lang w:val="en-US" w:eastAsia="zh-CN" w:bidi="ar-SA"/>
        </w:rPr>
      </w:pPr>
    </w:p>
    <w:p>
      <w:pPr>
        <w:pStyle w:val="2"/>
        <w:jc w:val="righ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浮梁县黄坛乡人民政府</w:t>
      </w:r>
    </w:p>
    <w:p>
      <w:pPr>
        <w:pStyle w:val="2"/>
        <w:wordWrap w:val="0"/>
        <w:jc w:val="right"/>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2022年12月31日  </w:t>
      </w:r>
    </w:p>
    <w:p>
      <w:pPr>
        <w:pStyle w:val="2"/>
        <w:ind w:left="0" w:leftChars="0" w:firstLine="0" w:firstLineChars="0"/>
        <w:rPr>
          <w:rFonts w:hint="eastAsia" w:ascii="方正小标宋简体" w:hAnsi="方正小标宋简体" w:eastAsia="方正小标宋简体" w:cs="方正小标宋简体"/>
          <w:sz w:val="44"/>
          <w:szCs w:val="44"/>
        </w:rPr>
      </w:pPr>
    </w:p>
    <w:p>
      <w:pPr>
        <w:spacing w:line="578"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部门评价表</w:t>
      </w:r>
    </w:p>
    <w:p>
      <w:pPr>
        <w:spacing w:line="200" w:lineRule="exact"/>
        <w:jc w:val="center"/>
        <w:rPr>
          <w:rFonts w:ascii="方正小标宋简体" w:hAnsi="方正小标宋简体" w:eastAsia="方正小标宋简体"/>
          <w:sz w:val="44"/>
          <w:szCs w:val="44"/>
        </w:rPr>
      </w:pPr>
    </w:p>
    <w:tbl>
      <w:tblPr>
        <w:tblStyle w:val="5"/>
        <w:tblpPr w:leftFromText="180" w:rightFromText="180" w:vertAnchor="text" w:horzAnchor="page" w:tblpXSpec="center" w:tblpY="32"/>
        <w:tblOverlap w:val="never"/>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344"/>
        <w:gridCol w:w="17"/>
        <w:gridCol w:w="497"/>
        <w:gridCol w:w="419"/>
        <w:gridCol w:w="703"/>
        <w:gridCol w:w="354"/>
        <w:gridCol w:w="215"/>
        <w:gridCol w:w="759"/>
        <w:gridCol w:w="231"/>
        <w:gridCol w:w="1034"/>
        <w:gridCol w:w="776"/>
        <w:gridCol w:w="226"/>
        <w:gridCol w:w="358"/>
        <w:gridCol w:w="23"/>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vAlign w:val="center"/>
          </w:tcPr>
          <w:p>
            <w:pPr>
              <w:spacing w:line="300" w:lineRule="exact"/>
              <w:jc w:val="center"/>
              <w:rPr>
                <w:rFonts w:ascii="宋体"/>
                <w:szCs w:val="21"/>
              </w:rPr>
            </w:pPr>
            <w:r>
              <w:rPr>
                <w:rFonts w:hint="eastAsia" w:ascii="宋体" w:hAnsi="宋体" w:cs="宋体"/>
                <w:szCs w:val="21"/>
              </w:rPr>
              <w:t>项目名称：</w:t>
            </w:r>
          </w:p>
        </w:tc>
        <w:tc>
          <w:tcPr>
            <w:tcW w:w="7407" w:type="dxa"/>
            <w:gridSpan w:val="12"/>
            <w:vAlign w:val="center"/>
          </w:tcPr>
          <w:p>
            <w:pPr>
              <w:spacing w:line="300" w:lineRule="exact"/>
              <w:rPr>
                <w:rFonts w:hint="default" w:ascii="宋体" w:eastAsia="宋体"/>
                <w:szCs w:val="21"/>
                <w:lang w:val="en-US" w:eastAsia="zh-CN"/>
              </w:rPr>
            </w:pPr>
            <w:r>
              <w:rPr>
                <w:rFonts w:hint="eastAsia" w:ascii="宋体"/>
                <w:szCs w:val="21"/>
                <w:lang w:val="en-US" w:eastAsia="zh-CN"/>
              </w:rPr>
              <w:t>2022年第四季度优抚对象抚恤生活补助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vAlign w:val="center"/>
          </w:tcPr>
          <w:p>
            <w:pPr>
              <w:spacing w:line="300" w:lineRule="exact"/>
              <w:jc w:val="center"/>
              <w:rPr>
                <w:rFonts w:ascii="宋体"/>
                <w:szCs w:val="21"/>
              </w:rPr>
            </w:pPr>
            <w:r>
              <w:rPr>
                <w:rFonts w:hint="eastAsia" w:ascii="宋体" w:hAnsi="宋体" w:cs="宋体"/>
                <w:szCs w:val="21"/>
              </w:rPr>
              <w:t>主管部门</w:t>
            </w:r>
          </w:p>
        </w:tc>
        <w:tc>
          <w:tcPr>
            <w:tcW w:w="1476" w:type="dxa"/>
            <w:gridSpan w:val="3"/>
            <w:vAlign w:val="center"/>
          </w:tcPr>
          <w:p>
            <w:pPr>
              <w:spacing w:line="300" w:lineRule="exact"/>
              <w:jc w:val="center"/>
              <w:rPr>
                <w:rFonts w:hint="default" w:ascii="宋体" w:eastAsia="宋体"/>
                <w:szCs w:val="21"/>
                <w:lang w:val="en-US" w:eastAsia="zh-CN"/>
              </w:rPr>
            </w:pPr>
            <w:r>
              <w:rPr>
                <w:rFonts w:hint="eastAsia" w:ascii="宋体"/>
                <w:szCs w:val="21"/>
                <w:lang w:val="en-US" w:eastAsia="zh-CN"/>
              </w:rPr>
              <w:t>浮梁县财政局</w:t>
            </w:r>
          </w:p>
        </w:tc>
        <w:tc>
          <w:tcPr>
            <w:tcW w:w="3241" w:type="dxa"/>
            <w:gridSpan w:val="6"/>
            <w:vAlign w:val="center"/>
          </w:tcPr>
          <w:p>
            <w:pPr>
              <w:spacing w:line="300" w:lineRule="exact"/>
              <w:jc w:val="center"/>
              <w:rPr>
                <w:rFonts w:ascii="宋体"/>
                <w:szCs w:val="21"/>
              </w:rPr>
            </w:pPr>
            <w:r>
              <w:rPr>
                <w:rFonts w:hint="eastAsia" w:ascii="宋体" w:hAnsi="宋体" w:cs="宋体"/>
                <w:szCs w:val="21"/>
              </w:rPr>
              <w:t>项目实施单位</w:t>
            </w:r>
          </w:p>
        </w:tc>
        <w:tc>
          <w:tcPr>
            <w:tcW w:w="2690" w:type="dxa"/>
            <w:gridSpan w:val="3"/>
            <w:vAlign w:val="center"/>
          </w:tcPr>
          <w:p>
            <w:pPr>
              <w:spacing w:line="300" w:lineRule="exact"/>
              <w:jc w:val="center"/>
              <w:rPr>
                <w:rFonts w:hint="default" w:ascii="宋体" w:eastAsia="宋体"/>
                <w:szCs w:val="21"/>
                <w:lang w:val="en-US" w:eastAsia="zh-CN"/>
              </w:rPr>
            </w:pPr>
            <w:r>
              <w:rPr>
                <w:rFonts w:hint="eastAsia" w:ascii="宋体"/>
                <w:szCs w:val="21"/>
                <w:lang w:val="en-US" w:eastAsia="zh-CN"/>
              </w:rPr>
              <w:t>黄坛乡人民政府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vAlign w:val="center"/>
          </w:tcPr>
          <w:p>
            <w:pPr>
              <w:spacing w:line="300" w:lineRule="exact"/>
              <w:jc w:val="center"/>
              <w:rPr>
                <w:rFonts w:ascii="宋体"/>
                <w:szCs w:val="21"/>
              </w:rPr>
            </w:pPr>
            <w:r>
              <w:rPr>
                <w:rFonts w:hint="eastAsia" w:ascii="宋体" w:hAnsi="宋体" w:cs="宋体"/>
                <w:szCs w:val="21"/>
              </w:rPr>
              <w:t>项目负责人</w:t>
            </w:r>
          </w:p>
        </w:tc>
        <w:tc>
          <w:tcPr>
            <w:tcW w:w="1476" w:type="dxa"/>
            <w:gridSpan w:val="3"/>
            <w:vAlign w:val="center"/>
          </w:tcPr>
          <w:p>
            <w:pPr>
              <w:spacing w:line="300" w:lineRule="exact"/>
              <w:jc w:val="center"/>
              <w:rPr>
                <w:rFonts w:hint="default" w:ascii="宋体" w:eastAsia="宋体"/>
                <w:szCs w:val="21"/>
                <w:lang w:val="en-US" w:eastAsia="zh-CN"/>
              </w:rPr>
            </w:pPr>
            <w:r>
              <w:rPr>
                <w:rFonts w:hint="eastAsia" w:ascii="宋体"/>
                <w:szCs w:val="21"/>
                <w:lang w:val="en-US" w:eastAsia="zh-CN"/>
              </w:rPr>
              <w:t>王顺斌</w:t>
            </w:r>
          </w:p>
        </w:tc>
        <w:tc>
          <w:tcPr>
            <w:tcW w:w="3241" w:type="dxa"/>
            <w:gridSpan w:val="6"/>
            <w:vAlign w:val="center"/>
          </w:tcPr>
          <w:p>
            <w:pPr>
              <w:spacing w:line="300" w:lineRule="exact"/>
              <w:jc w:val="center"/>
              <w:rPr>
                <w:rFonts w:ascii="宋体"/>
                <w:szCs w:val="21"/>
              </w:rPr>
            </w:pPr>
            <w:r>
              <w:rPr>
                <w:rFonts w:hint="eastAsia" w:ascii="宋体" w:hAnsi="宋体" w:cs="宋体"/>
                <w:szCs w:val="21"/>
              </w:rPr>
              <w:t>联系电话</w:t>
            </w:r>
          </w:p>
        </w:tc>
        <w:tc>
          <w:tcPr>
            <w:tcW w:w="2690" w:type="dxa"/>
            <w:gridSpan w:val="3"/>
            <w:vAlign w:val="center"/>
          </w:tcPr>
          <w:p>
            <w:pPr>
              <w:spacing w:line="300" w:lineRule="exact"/>
              <w:jc w:val="center"/>
              <w:rPr>
                <w:rFonts w:hint="default" w:ascii="宋体" w:eastAsia="宋体"/>
                <w:szCs w:val="21"/>
                <w:lang w:val="en-US" w:eastAsia="zh-CN"/>
              </w:rPr>
            </w:pPr>
            <w:r>
              <w:rPr>
                <w:rFonts w:hint="eastAsia" w:ascii="宋体"/>
                <w:szCs w:val="21"/>
                <w:lang w:val="en-US" w:eastAsia="zh-CN"/>
              </w:rPr>
              <w:t>13979868441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vAlign w:val="center"/>
          </w:tcPr>
          <w:p>
            <w:pPr>
              <w:spacing w:line="300" w:lineRule="exact"/>
              <w:jc w:val="center"/>
              <w:rPr>
                <w:rFonts w:ascii="宋体"/>
                <w:szCs w:val="21"/>
              </w:rPr>
            </w:pPr>
            <w:r>
              <w:rPr>
                <w:rFonts w:hint="eastAsia" w:ascii="宋体" w:hAnsi="宋体" w:cs="宋体"/>
                <w:szCs w:val="21"/>
              </w:rPr>
              <w:t>项目类型</w:t>
            </w:r>
          </w:p>
        </w:tc>
        <w:tc>
          <w:tcPr>
            <w:tcW w:w="7407" w:type="dxa"/>
            <w:gridSpan w:val="12"/>
            <w:vAlign w:val="center"/>
          </w:tcPr>
          <w:p>
            <w:pPr>
              <w:spacing w:line="300" w:lineRule="exact"/>
              <w:jc w:val="center"/>
              <w:rPr>
                <w:rFonts w:ascii="宋体"/>
                <w:szCs w:val="21"/>
              </w:rPr>
            </w:pPr>
            <w:r>
              <w:rPr>
                <w:rFonts w:hint="eastAsia" w:ascii="宋体" w:hAnsi="宋体" w:cs="宋体"/>
                <w:szCs w:val="21"/>
              </w:rPr>
              <w:t>经常性项目（</w:t>
            </w:r>
            <w:r>
              <w:rPr>
                <w:rFonts w:hint="eastAsia" w:ascii="宋体" w:hAnsi="宋体" w:cs="宋体"/>
                <w:szCs w:val="21"/>
                <w:lang w:eastAsia="zh-CN"/>
              </w:rPr>
              <w:t>√</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一次性项目（</w:t>
            </w:r>
            <w:r>
              <w:rPr>
                <w:rFonts w:ascii="宋体" w:hAnsi="宋体" w:cs="宋体"/>
                <w:szCs w:val="21"/>
              </w:rPr>
              <w:t xml:space="preserve">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00" w:hRule="atLeast"/>
          <w:jc w:val="center"/>
        </w:trPr>
        <w:tc>
          <w:tcPr>
            <w:tcW w:w="1858" w:type="dxa"/>
            <w:gridSpan w:val="3"/>
            <w:vAlign w:val="center"/>
          </w:tcPr>
          <w:p>
            <w:pPr>
              <w:spacing w:line="240" w:lineRule="exact"/>
              <w:jc w:val="center"/>
              <w:rPr>
                <w:rFonts w:ascii="宋体"/>
                <w:szCs w:val="21"/>
              </w:rPr>
            </w:pPr>
            <w:r>
              <w:rPr>
                <w:rFonts w:hint="eastAsia" w:ascii="宋体" w:hAnsi="宋体" w:cs="宋体"/>
                <w:szCs w:val="21"/>
              </w:rPr>
              <w:t>计划投资额</w:t>
            </w:r>
          </w:p>
          <w:p>
            <w:pPr>
              <w:spacing w:line="240" w:lineRule="exact"/>
              <w:jc w:val="center"/>
              <w:rPr>
                <w:rFonts w:ascii="宋体"/>
                <w:szCs w:val="21"/>
              </w:rPr>
            </w:pPr>
            <w:r>
              <w:rPr>
                <w:rFonts w:hint="eastAsia" w:ascii="宋体" w:hAnsi="宋体" w:cs="宋体"/>
                <w:szCs w:val="21"/>
              </w:rPr>
              <w:t>（万元）</w:t>
            </w:r>
          </w:p>
        </w:tc>
        <w:tc>
          <w:tcPr>
            <w:tcW w:w="1122" w:type="dxa"/>
            <w:gridSpan w:val="2"/>
            <w:vAlign w:val="center"/>
          </w:tcPr>
          <w:p>
            <w:pPr>
              <w:spacing w:line="240" w:lineRule="exact"/>
              <w:jc w:val="center"/>
              <w:rPr>
                <w:rFonts w:hint="default" w:ascii="宋体" w:eastAsia="宋体"/>
                <w:szCs w:val="21"/>
                <w:lang w:val="en-US" w:eastAsia="zh-CN"/>
              </w:rPr>
            </w:pPr>
            <w:r>
              <w:rPr>
                <w:rFonts w:hint="eastAsia" w:ascii="宋体"/>
                <w:szCs w:val="21"/>
                <w:lang w:val="en-US" w:eastAsia="zh-CN"/>
              </w:rPr>
              <w:t>18</w:t>
            </w:r>
          </w:p>
        </w:tc>
        <w:tc>
          <w:tcPr>
            <w:tcW w:w="1559" w:type="dxa"/>
            <w:gridSpan w:val="4"/>
            <w:vAlign w:val="center"/>
          </w:tcPr>
          <w:p>
            <w:pPr>
              <w:spacing w:line="240" w:lineRule="exact"/>
              <w:jc w:val="center"/>
              <w:rPr>
                <w:rFonts w:ascii="宋体"/>
                <w:szCs w:val="21"/>
              </w:rPr>
            </w:pPr>
            <w:r>
              <w:rPr>
                <w:rFonts w:hint="eastAsia" w:ascii="宋体" w:hAnsi="宋体" w:cs="宋体"/>
                <w:szCs w:val="21"/>
              </w:rPr>
              <w:t>实际到位资金（万元）</w:t>
            </w:r>
          </w:p>
        </w:tc>
        <w:tc>
          <w:tcPr>
            <w:tcW w:w="1034" w:type="dxa"/>
            <w:vAlign w:val="center"/>
          </w:tcPr>
          <w:p>
            <w:pPr>
              <w:spacing w:line="240" w:lineRule="exact"/>
              <w:jc w:val="center"/>
              <w:rPr>
                <w:rFonts w:hint="default" w:ascii="宋体" w:eastAsia="宋体"/>
                <w:szCs w:val="21"/>
                <w:lang w:val="en-US" w:eastAsia="zh-CN"/>
              </w:rPr>
            </w:pPr>
            <w:r>
              <w:rPr>
                <w:rFonts w:hint="eastAsia" w:ascii="宋体"/>
                <w:szCs w:val="21"/>
                <w:lang w:val="en-US" w:eastAsia="zh-CN"/>
              </w:rPr>
              <w:t>18</w:t>
            </w:r>
          </w:p>
        </w:tc>
        <w:tc>
          <w:tcPr>
            <w:tcW w:w="1383" w:type="dxa"/>
            <w:gridSpan w:val="4"/>
            <w:vAlign w:val="center"/>
          </w:tcPr>
          <w:p>
            <w:pPr>
              <w:spacing w:line="240" w:lineRule="exact"/>
              <w:jc w:val="center"/>
              <w:rPr>
                <w:rFonts w:ascii="宋体"/>
                <w:szCs w:val="21"/>
              </w:rPr>
            </w:pPr>
            <w:r>
              <w:rPr>
                <w:rFonts w:hint="eastAsia" w:ascii="宋体" w:hAnsi="宋体" w:cs="宋体"/>
                <w:szCs w:val="21"/>
              </w:rPr>
              <w:t>实际使用情况（万元）</w:t>
            </w:r>
          </w:p>
        </w:tc>
        <w:tc>
          <w:tcPr>
            <w:tcW w:w="2309" w:type="dxa"/>
            <w:vAlign w:val="center"/>
          </w:tcPr>
          <w:p>
            <w:pPr>
              <w:spacing w:line="240" w:lineRule="exact"/>
              <w:jc w:val="center"/>
              <w:rPr>
                <w:rFonts w:hint="default" w:ascii="宋体" w:eastAsia="宋体"/>
                <w:szCs w:val="21"/>
                <w:lang w:val="en-US" w:eastAsia="zh-CN"/>
              </w:rPr>
            </w:pPr>
            <w:r>
              <w:rPr>
                <w:rFonts w:hint="eastAsia" w:ascii="宋体"/>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vAlign w:val="center"/>
          </w:tcPr>
          <w:p>
            <w:pPr>
              <w:spacing w:line="300" w:lineRule="exact"/>
              <w:jc w:val="center"/>
              <w:rPr>
                <w:rFonts w:ascii="宋体"/>
                <w:szCs w:val="21"/>
              </w:rPr>
            </w:pPr>
            <w:r>
              <w:rPr>
                <w:rFonts w:hint="eastAsia" w:ascii="宋体" w:hAnsi="宋体" w:cs="宋体"/>
                <w:szCs w:val="21"/>
              </w:rPr>
              <w:t>其中：中央财政</w:t>
            </w:r>
          </w:p>
        </w:tc>
        <w:tc>
          <w:tcPr>
            <w:tcW w:w="1122" w:type="dxa"/>
            <w:gridSpan w:val="2"/>
            <w:vAlign w:val="center"/>
          </w:tcPr>
          <w:p>
            <w:pPr>
              <w:spacing w:line="300" w:lineRule="exact"/>
              <w:jc w:val="center"/>
              <w:rPr>
                <w:rFonts w:ascii="宋体"/>
                <w:szCs w:val="21"/>
              </w:rPr>
            </w:pPr>
          </w:p>
        </w:tc>
        <w:tc>
          <w:tcPr>
            <w:tcW w:w="1559" w:type="dxa"/>
            <w:gridSpan w:val="4"/>
            <w:vAlign w:val="center"/>
          </w:tcPr>
          <w:p>
            <w:pPr>
              <w:spacing w:line="300" w:lineRule="exact"/>
              <w:jc w:val="center"/>
              <w:rPr>
                <w:rFonts w:ascii="宋体"/>
                <w:szCs w:val="21"/>
              </w:rPr>
            </w:pPr>
            <w:r>
              <w:rPr>
                <w:rFonts w:hint="eastAsia" w:ascii="宋体" w:hAnsi="宋体" w:cs="宋体"/>
                <w:szCs w:val="21"/>
              </w:rPr>
              <w:t>其中：中央财政</w:t>
            </w:r>
          </w:p>
        </w:tc>
        <w:tc>
          <w:tcPr>
            <w:tcW w:w="1034" w:type="dxa"/>
            <w:vAlign w:val="center"/>
          </w:tcPr>
          <w:p>
            <w:pPr>
              <w:spacing w:line="300" w:lineRule="exact"/>
              <w:jc w:val="center"/>
              <w:rPr>
                <w:rFonts w:ascii="宋体"/>
                <w:szCs w:val="21"/>
              </w:rPr>
            </w:pPr>
          </w:p>
        </w:tc>
        <w:tc>
          <w:tcPr>
            <w:tcW w:w="1383" w:type="dxa"/>
            <w:gridSpan w:val="4"/>
            <w:vAlign w:val="center"/>
          </w:tcPr>
          <w:p>
            <w:pPr>
              <w:spacing w:line="300" w:lineRule="exact"/>
              <w:jc w:val="center"/>
              <w:rPr>
                <w:rFonts w:ascii="宋体"/>
                <w:szCs w:val="21"/>
              </w:rPr>
            </w:pPr>
          </w:p>
        </w:tc>
        <w:tc>
          <w:tcPr>
            <w:tcW w:w="2309" w:type="dxa"/>
            <w:vAlign w:val="center"/>
          </w:tcPr>
          <w:p>
            <w:pPr>
              <w:spacing w:line="3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vAlign w:val="center"/>
          </w:tcPr>
          <w:p>
            <w:pPr>
              <w:spacing w:line="300" w:lineRule="exact"/>
              <w:jc w:val="center"/>
              <w:rPr>
                <w:rFonts w:ascii="宋体"/>
                <w:szCs w:val="21"/>
              </w:rPr>
            </w:pPr>
            <w:r>
              <w:rPr>
                <w:rFonts w:hint="eastAsia" w:ascii="宋体" w:hAnsi="宋体" w:cs="宋体"/>
                <w:szCs w:val="21"/>
              </w:rPr>
              <w:t>省财政</w:t>
            </w:r>
          </w:p>
        </w:tc>
        <w:tc>
          <w:tcPr>
            <w:tcW w:w="1122" w:type="dxa"/>
            <w:gridSpan w:val="2"/>
            <w:vAlign w:val="center"/>
          </w:tcPr>
          <w:p>
            <w:pPr>
              <w:spacing w:line="300" w:lineRule="exact"/>
              <w:jc w:val="center"/>
              <w:rPr>
                <w:rFonts w:ascii="宋体"/>
                <w:szCs w:val="21"/>
              </w:rPr>
            </w:pPr>
          </w:p>
        </w:tc>
        <w:tc>
          <w:tcPr>
            <w:tcW w:w="1559" w:type="dxa"/>
            <w:gridSpan w:val="4"/>
            <w:vAlign w:val="center"/>
          </w:tcPr>
          <w:p>
            <w:pPr>
              <w:spacing w:line="300" w:lineRule="exact"/>
              <w:jc w:val="center"/>
              <w:rPr>
                <w:rFonts w:ascii="宋体"/>
                <w:szCs w:val="21"/>
              </w:rPr>
            </w:pPr>
            <w:r>
              <w:rPr>
                <w:rFonts w:hint="eastAsia" w:ascii="宋体" w:hAnsi="宋体" w:cs="宋体"/>
                <w:szCs w:val="21"/>
              </w:rPr>
              <w:t>省财政</w:t>
            </w:r>
          </w:p>
        </w:tc>
        <w:tc>
          <w:tcPr>
            <w:tcW w:w="1034" w:type="dxa"/>
            <w:vAlign w:val="center"/>
          </w:tcPr>
          <w:p>
            <w:pPr>
              <w:spacing w:line="300" w:lineRule="exact"/>
              <w:jc w:val="center"/>
              <w:rPr>
                <w:rFonts w:ascii="宋体"/>
                <w:szCs w:val="21"/>
              </w:rPr>
            </w:pPr>
          </w:p>
        </w:tc>
        <w:tc>
          <w:tcPr>
            <w:tcW w:w="1383" w:type="dxa"/>
            <w:gridSpan w:val="4"/>
            <w:vAlign w:val="center"/>
          </w:tcPr>
          <w:p>
            <w:pPr>
              <w:spacing w:line="300" w:lineRule="exact"/>
              <w:jc w:val="center"/>
              <w:rPr>
                <w:rFonts w:ascii="宋体"/>
                <w:szCs w:val="21"/>
              </w:rPr>
            </w:pPr>
          </w:p>
        </w:tc>
        <w:tc>
          <w:tcPr>
            <w:tcW w:w="2309" w:type="dxa"/>
            <w:vAlign w:val="center"/>
          </w:tcPr>
          <w:p>
            <w:pPr>
              <w:spacing w:line="3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vAlign w:val="center"/>
          </w:tcPr>
          <w:p>
            <w:pPr>
              <w:spacing w:line="300" w:lineRule="exact"/>
              <w:jc w:val="center"/>
              <w:rPr>
                <w:rFonts w:ascii="宋体"/>
                <w:szCs w:val="21"/>
              </w:rPr>
            </w:pPr>
            <w:r>
              <w:rPr>
                <w:rFonts w:hint="eastAsia" w:ascii="宋体" w:hAnsi="宋体" w:cs="宋体"/>
                <w:szCs w:val="21"/>
              </w:rPr>
              <w:t>市县财政</w:t>
            </w:r>
          </w:p>
        </w:tc>
        <w:tc>
          <w:tcPr>
            <w:tcW w:w="1122" w:type="dxa"/>
            <w:gridSpan w:val="2"/>
            <w:vAlign w:val="center"/>
          </w:tcPr>
          <w:p>
            <w:pPr>
              <w:spacing w:line="300" w:lineRule="exact"/>
              <w:jc w:val="center"/>
              <w:rPr>
                <w:rFonts w:hint="default" w:ascii="宋体"/>
                <w:szCs w:val="21"/>
                <w:lang w:val="en-US"/>
              </w:rPr>
            </w:pPr>
          </w:p>
        </w:tc>
        <w:tc>
          <w:tcPr>
            <w:tcW w:w="1559" w:type="dxa"/>
            <w:gridSpan w:val="4"/>
            <w:vAlign w:val="center"/>
          </w:tcPr>
          <w:p>
            <w:pPr>
              <w:spacing w:line="300" w:lineRule="exact"/>
              <w:jc w:val="center"/>
              <w:rPr>
                <w:rFonts w:ascii="宋体"/>
                <w:szCs w:val="21"/>
              </w:rPr>
            </w:pPr>
            <w:r>
              <w:rPr>
                <w:rFonts w:hint="eastAsia" w:ascii="宋体" w:hAnsi="宋体" w:cs="宋体"/>
                <w:szCs w:val="21"/>
              </w:rPr>
              <w:t>市县财政</w:t>
            </w:r>
          </w:p>
        </w:tc>
        <w:tc>
          <w:tcPr>
            <w:tcW w:w="1034" w:type="dxa"/>
            <w:vAlign w:val="center"/>
          </w:tcPr>
          <w:p>
            <w:pPr>
              <w:spacing w:line="300" w:lineRule="exact"/>
              <w:jc w:val="center"/>
              <w:rPr>
                <w:rFonts w:hint="default" w:ascii="宋体"/>
                <w:szCs w:val="21"/>
                <w:lang w:val="en-US"/>
              </w:rPr>
            </w:pPr>
          </w:p>
        </w:tc>
        <w:tc>
          <w:tcPr>
            <w:tcW w:w="1383" w:type="dxa"/>
            <w:gridSpan w:val="4"/>
            <w:vAlign w:val="center"/>
          </w:tcPr>
          <w:p>
            <w:pPr>
              <w:spacing w:line="300" w:lineRule="exact"/>
              <w:jc w:val="center"/>
              <w:rPr>
                <w:rFonts w:ascii="宋体"/>
                <w:szCs w:val="21"/>
              </w:rPr>
            </w:pPr>
          </w:p>
        </w:tc>
        <w:tc>
          <w:tcPr>
            <w:tcW w:w="2309" w:type="dxa"/>
            <w:vAlign w:val="center"/>
          </w:tcPr>
          <w:p>
            <w:pPr>
              <w:spacing w:line="300" w:lineRule="exact"/>
              <w:jc w:val="center"/>
              <w:rPr>
                <w:rFonts w:hint="default" w:asci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vAlign w:val="center"/>
          </w:tcPr>
          <w:p>
            <w:pPr>
              <w:spacing w:line="300" w:lineRule="exact"/>
              <w:jc w:val="center"/>
              <w:rPr>
                <w:rFonts w:ascii="宋体"/>
                <w:szCs w:val="21"/>
              </w:rPr>
            </w:pPr>
            <w:r>
              <w:rPr>
                <w:rFonts w:hint="eastAsia" w:ascii="宋体" w:hAnsi="宋体" w:cs="宋体"/>
                <w:szCs w:val="21"/>
              </w:rPr>
              <w:t>其他</w:t>
            </w:r>
          </w:p>
        </w:tc>
        <w:tc>
          <w:tcPr>
            <w:tcW w:w="1122" w:type="dxa"/>
            <w:gridSpan w:val="2"/>
            <w:vAlign w:val="center"/>
          </w:tcPr>
          <w:p>
            <w:pPr>
              <w:spacing w:line="300" w:lineRule="exact"/>
              <w:jc w:val="center"/>
              <w:rPr>
                <w:rFonts w:hint="default" w:ascii="宋体" w:eastAsia="宋体"/>
                <w:szCs w:val="21"/>
                <w:lang w:val="en-US" w:eastAsia="zh-CN"/>
              </w:rPr>
            </w:pPr>
            <w:r>
              <w:rPr>
                <w:rFonts w:hint="eastAsia" w:ascii="宋体"/>
                <w:szCs w:val="21"/>
                <w:lang w:val="en-US" w:eastAsia="zh-CN"/>
              </w:rPr>
              <w:t>18</w:t>
            </w:r>
          </w:p>
        </w:tc>
        <w:tc>
          <w:tcPr>
            <w:tcW w:w="1559" w:type="dxa"/>
            <w:gridSpan w:val="4"/>
            <w:vAlign w:val="center"/>
          </w:tcPr>
          <w:p>
            <w:pPr>
              <w:spacing w:line="300" w:lineRule="exact"/>
              <w:jc w:val="center"/>
              <w:rPr>
                <w:rFonts w:ascii="宋体"/>
                <w:szCs w:val="21"/>
              </w:rPr>
            </w:pPr>
            <w:r>
              <w:rPr>
                <w:rFonts w:hint="eastAsia" w:ascii="宋体" w:hAnsi="宋体" w:cs="宋体"/>
                <w:szCs w:val="21"/>
              </w:rPr>
              <w:t>其他</w:t>
            </w:r>
          </w:p>
        </w:tc>
        <w:tc>
          <w:tcPr>
            <w:tcW w:w="1034" w:type="dxa"/>
            <w:vAlign w:val="center"/>
          </w:tcPr>
          <w:p>
            <w:pPr>
              <w:spacing w:line="300" w:lineRule="exact"/>
              <w:jc w:val="center"/>
              <w:rPr>
                <w:rFonts w:hint="default" w:ascii="宋体" w:eastAsia="宋体"/>
                <w:szCs w:val="21"/>
                <w:lang w:val="en-US" w:eastAsia="zh-CN"/>
              </w:rPr>
            </w:pPr>
            <w:r>
              <w:rPr>
                <w:rFonts w:hint="eastAsia" w:ascii="宋体"/>
                <w:szCs w:val="21"/>
                <w:lang w:val="en-US" w:eastAsia="zh-CN"/>
              </w:rPr>
              <w:t>18</w:t>
            </w:r>
          </w:p>
        </w:tc>
        <w:tc>
          <w:tcPr>
            <w:tcW w:w="1383" w:type="dxa"/>
            <w:gridSpan w:val="4"/>
            <w:vAlign w:val="center"/>
          </w:tcPr>
          <w:p>
            <w:pPr>
              <w:spacing w:line="300" w:lineRule="exact"/>
              <w:jc w:val="center"/>
              <w:rPr>
                <w:rFonts w:ascii="宋体"/>
                <w:szCs w:val="21"/>
              </w:rPr>
            </w:pPr>
          </w:p>
        </w:tc>
        <w:tc>
          <w:tcPr>
            <w:tcW w:w="2309" w:type="dxa"/>
            <w:vAlign w:val="center"/>
          </w:tcPr>
          <w:p>
            <w:pPr>
              <w:spacing w:line="300" w:lineRule="exact"/>
              <w:jc w:val="center"/>
              <w:rPr>
                <w:rFonts w:hint="default" w:ascii="宋体" w:eastAsia="宋体"/>
                <w:szCs w:val="21"/>
                <w:lang w:val="en-US" w:eastAsia="zh-CN"/>
              </w:rPr>
            </w:pPr>
            <w:r>
              <w:rPr>
                <w:rFonts w:hint="eastAsia" w:ascii="宋体"/>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9265" w:type="dxa"/>
            <w:gridSpan w:val="15"/>
            <w:vAlign w:val="center"/>
          </w:tcPr>
          <w:p>
            <w:pPr>
              <w:spacing w:line="300" w:lineRule="exact"/>
              <w:rPr>
                <w:rFonts w:ascii="宋体"/>
                <w:szCs w:val="21"/>
              </w:rPr>
            </w:pPr>
            <w:r>
              <w:rPr>
                <w:rFonts w:hint="eastAsia" w:ascii="宋体" w:hAnsi="宋体" w:cs="宋体"/>
                <w:b/>
                <w:bCs/>
                <w:szCs w:val="21"/>
              </w:rPr>
              <w:t>二、</w:t>
            </w:r>
            <w:r>
              <w:rPr>
                <w:rFonts w:hint="eastAsia" w:ascii="宋体" w:hAnsi="宋体" w:cs="宋体"/>
                <w:b/>
                <w:bCs/>
                <w:color w:val="000000"/>
                <w:szCs w:val="21"/>
              </w:rPr>
              <w:t>绩效评价指标评分（参考）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一级指标</w:t>
            </w:r>
          </w:p>
        </w:tc>
        <w:tc>
          <w:tcPr>
            <w:tcW w:w="916" w:type="dxa"/>
            <w:gridSpan w:val="2"/>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分值</w:t>
            </w:r>
          </w:p>
        </w:tc>
        <w:tc>
          <w:tcPr>
            <w:tcW w:w="127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二级指标</w:t>
            </w:r>
          </w:p>
        </w:tc>
        <w:tc>
          <w:tcPr>
            <w:tcW w:w="75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分值</w:t>
            </w:r>
          </w:p>
        </w:tc>
        <w:tc>
          <w:tcPr>
            <w:tcW w:w="20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三级指标</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分值</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决策</w:t>
            </w:r>
          </w:p>
        </w:tc>
        <w:tc>
          <w:tcPr>
            <w:tcW w:w="916" w:type="dxa"/>
            <w:gridSpan w:val="2"/>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ascii="宋体" w:hAnsi="宋体" w:cs="宋体"/>
                <w:color w:val="000000"/>
                <w:szCs w:val="21"/>
              </w:rPr>
              <w:t>40</w:t>
            </w:r>
          </w:p>
        </w:tc>
        <w:tc>
          <w:tcPr>
            <w:tcW w:w="1272" w:type="dxa"/>
            <w:gridSpan w:val="3"/>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项目立项</w:t>
            </w:r>
          </w:p>
        </w:tc>
        <w:tc>
          <w:tcPr>
            <w:tcW w:w="759"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8</w:t>
            </w:r>
          </w:p>
          <w:p>
            <w:pPr>
              <w:autoSpaceDN w:val="0"/>
              <w:spacing w:line="300" w:lineRule="exact"/>
              <w:jc w:val="center"/>
              <w:textAlignment w:val="center"/>
              <w:rPr>
                <w:rFonts w:ascii="宋体"/>
                <w:color w:val="000000"/>
                <w:szCs w:val="21"/>
              </w:rPr>
            </w:pPr>
          </w:p>
        </w:tc>
        <w:tc>
          <w:tcPr>
            <w:tcW w:w="2041"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szCs w:val="21"/>
              </w:rPr>
            </w:pPr>
            <w:r>
              <w:rPr>
                <w:rFonts w:hint="eastAsia" w:ascii="宋体" w:hAnsi="宋体" w:cs="宋体"/>
                <w:color w:val="000000"/>
                <w:kern w:val="0"/>
                <w:szCs w:val="21"/>
              </w:rPr>
              <w:t>立项依据充分性</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4</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916" w:type="dxa"/>
            <w:gridSpan w:val="2"/>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1272" w:type="dxa"/>
            <w:gridSpan w:val="3"/>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759"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2041"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szCs w:val="21"/>
              </w:rPr>
            </w:pPr>
            <w:r>
              <w:rPr>
                <w:rFonts w:hint="eastAsia" w:ascii="宋体" w:hAnsi="宋体" w:cs="宋体"/>
                <w:color w:val="000000"/>
                <w:kern w:val="0"/>
                <w:szCs w:val="21"/>
              </w:rPr>
              <w:t>立项程序规范性</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4</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916" w:type="dxa"/>
            <w:gridSpan w:val="2"/>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1272" w:type="dxa"/>
            <w:gridSpan w:val="3"/>
            <w:vMerge w:val="restart"/>
            <w:tcBorders>
              <w:left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绩效目标</w:t>
            </w:r>
          </w:p>
        </w:tc>
        <w:tc>
          <w:tcPr>
            <w:tcW w:w="759" w:type="dxa"/>
            <w:vMerge w:val="restart"/>
            <w:tcBorders>
              <w:left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8</w:t>
            </w:r>
          </w:p>
          <w:p>
            <w:pPr>
              <w:autoSpaceDN w:val="0"/>
              <w:spacing w:line="300" w:lineRule="exact"/>
              <w:jc w:val="center"/>
              <w:textAlignment w:val="center"/>
              <w:rPr>
                <w:rFonts w:ascii="宋体"/>
                <w:color w:val="000000"/>
                <w:szCs w:val="21"/>
              </w:rPr>
            </w:pPr>
          </w:p>
        </w:tc>
        <w:tc>
          <w:tcPr>
            <w:tcW w:w="2041"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szCs w:val="21"/>
              </w:rPr>
            </w:pPr>
            <w:r>
              <w:rPr>
                <w:rFonts w:hint="eastAsia" w:ascii="宋体" w:hAnsi="宋体" w:cs="宋体"/>
                <w:color w:val="000000"/>
                <w:kern w:val="0"/>
                <w:szCs w:val="21"/>
              </w:rPr>
              <w:t>绩效目标合理性</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4</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916" w:type="dxa"/>
            <w:gridSpan w:val="2"/>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1272" w:type="dxa"/>
            <w:gridSpan w:val="3"/>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759"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2041"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szCs w:val="21"/>
              </w:rPr>
            </w:pPr>
            <w:r>
              <w:rPr>
                <w:rFonts w:hint="eastAsia" w:ascii="宋体" w:hAnsi="宋体" w:cs="宋体"/>
                <w:color w:val="000000"/>
                <w:kern w:val="0"/>
                <w:szCs w:val="21"/>
              </w:rPr>
              <w:t>绩效指标明确性</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4</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left w:val="single" w:color="000000" w:sz="4" w:space="0"/>
              <w:right w:val="single" w:color="000000" w:sz="4" w:space="0"/>
            </w:tcBorders>
            <w:vAlign w:val="center"/>
          </w:tcPr>
          <w:p>
            <w:pPr>
              <w:spacing w:line="300" w:lineRule="exact"/>
              <w:jc w:val="center"/>
              <w:rPr>
                <w:rFonts w:ascii="宋体"/>
                <w:szCs w:val="21"/>
              </w:rPr>
            </w:pPr>
          </w:p>
        </w:tc>
        <w:tc>
          <w:tcPr>
            <w:tcW w:w="1272"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资金投入</w:t>
            </w:r>
          </w:p>
        </w:tc>
        <w:tc>
          <w:tcPr>
            <w:tcW w:w="7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8</w:t>
            </w:r>
          </w:p>
          <w:p>
            <w:pPr>
              <w:autoSpaceDN w:val="0"/>
              <w:spacing w:line="300" w:lineRule="exact"/>
              <w:jc w:val="center"/>
              <w:textAlignment w:val="center"/>
              <w:rPr>
                <w:rFonts w:ascii="宋体"/>
                <w:color w:val="000000"/>
                <w:szCs w:val="21"/>
              </w:rPr>
            </w:pPr>
          </w:p>
        </w:tc>
        <w:tc>
          <w:tcPr>
            <w:tcW w:w="2041"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szCs w:val="21"/>
              </w:rPr>
            </w:pPr>
            <w:r>
              <w:rPr>
                <w:rFonts w:hint="eastAsia" w:ascii="宋体" w:hAnsi="宋体" w:cs="宋体"/>
                <w:color w:val="000000"/>
                <w:kern w:val="0"/>
                <w:szCs w:val="21"/>
              </w:rPr>
              <w:t>预算编制科学性</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4</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left w:val="single" w:color="000000" w:sz="4" w:space="0"/>
              <w:right w:val="single" w:color="000000" w:sz="4" w:space="0"/>
            </w:tcBorders>
            <w:vAlign w:val="center"/>
          </w:tcPr>
          <w:p>
            <w:pPr>
              <w:spacing w:line="300" w:lineRule="exact"/>
              <w:jc w:val="center"/>
              <w:rPr>
                <w:rFonts w:ascii="宋体"/>
                <w:szCs w:val="21"/>
              </w:rPr>
            </w:pPr>
          </w:p>
        </w:tc>
        <w:tc>
          <w:tcPr>
            <w:tcW w:w="1272" w:type="dxa"/>
            <w:gridSpan w:val="3"/>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2041"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szCs w:val="21"/>
              </w:rPr>
            </w:pPr>
            <w:r>
              <w:rPr>
                <w:rFonts w:hint="eastAsia" w:ascii="宋体" w:hAnsi="宋体" w:cs="宋体"/>
                <w:color w:val="000000"/>
                <w:kern w:val="0"/>
                <w:szCs w:val="21"/>
              </w:rPr>
              <w:t>资金分配合理性</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4</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过程</w:t>
            </w:r>
          </w:p>
        </w:tc>
        <w:tc>
          <w:tcPr>
            <w:tcW w:w="916" w:type="dxa"/>
            <w:gridSpan w:val="2"/>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1272"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szCs w:val="21"/>
              </w:rPr>
            </w:pPr>
            <w:r>
              <w:rPr>
                <w:rFonts w:hint="eastAsia" w:ascii="宋体" w:hAnsi="宋体" w:cs="宋体"/>
                <w:color w:val="000000"/>
                <w:szCs w:val="21"/>
              </w:rPr>
              <w:t>资金管理</w:t>
            </w:r>
          </w:p>
        </w:tc>
        <w:tc>
          <w:tcPr>
            <w:tcW w:w="7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color w:val="000000"/>
                <w:szCs w:val="21"/>
                <w:lang w:val="en-US" w:eastAsia="zh-CN"/>
              </w:rPr>
              <w:t>4</w:t>
            </w:r>
          </w:p>
        </w:tc>
        <w:tc>
          <w:tcPr>
            <w:tcW w:w="2041"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szCs w:val="21"/>
              </w:rPr>
            </w:pPr>
            <w:r>
              <w:rPr>
                <w:rFonts w:hint="eastAsia" w:ascii="宋体" w:hAnsi="宋体" w:cs="宋体"/>
                <w:color w:val="000000"/>
                <w:kern w:val="0"/>
                <w:szCs w:val="21"/>
              </w:rPr>
              <w:t>资金到位率</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2</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left w:val="single" w:color="000000" w:sz="4" w:space="0"/>
              <w:right w:val="single" w:color="000000" w:sz="4" w:space="0"/>
            </w:tcBorders>
            <w:vAlign w:val="center"/>
          </w:tcPr>
          <w:p>
            <w:pPr>
              <w:spacing w:line="300" w:lineRule="exact"/>
              <w:jc w:val="center"/>
              <w:rPr>
                <w:rFonts w:ascii="宋体"/>
                <w:szCs w:val="21"/>
              </w:rPr>
            </w:pPr>
          </w:p>
        </w:tc>
        <w:tc>
          <w:tcPr>
            <w:tcW w:w="1272"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olor w:val="000000"/>
                <w:szCs w:val="21"/>
              </w:rPr>
            </w:pPr>
          </w:p>
        </w:tc>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2041"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szCs w:val="21"/>
              </w:rPr>
            </w:pPr>
            <w:r>
              <w:rPr>
                <w:rFonts w:hint="eastAsia" w:ascii="宋体" w:hAnsi="宋体" w:cs="宋体"/>
                <w:color w:val="000000"/>
                <w:kern w:val="0"/>
                <w:szCs w:val="21"/>
              </w:rPr>
              <w:t>预算执行率</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2</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left w:val="single" w:color="000000" w:sz="4" w:space="0"/>
              <w:right w:val="single" w:color="000000" w:sz="4" w:space="0"/>
            </w:tcBorders>
            <w:vAlign w:val="center"/>
          </w:tcPr>
          <w:p>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szCs w:val="21"/>
              </w:rPr>
            </w:pPr>
            <w:r>
              <w:rPr>
                <w:rFonts w:hint="eastAsia" w:ascii="宋体" w:hAnsi="宋体" w:cs="宋体"/>
                <w:color w:val="000000"/>
                <w:szCs w:val="21"/>
              </w:rPr>
              <w:t>资金管理</w:t>
            </w:r>
          </w:p>
        </w:tc>
        <w:tc>
          <w:tcPr>
            <w:tcW w:w="75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4</w:t>
            </w:r>
          </w:p>
        </w:tc>
        <w:tc>
          <w:tcPr>
            <w:tcW w:w="2041"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szCs w:val="21"/>
              </w:rPr>
            </w:pPr>
            <w:r>
              <w:rPr>
                <w:rFonts w:hint="eastAsia" w:ascii="宋体" w:hAnsi="宋体" w:cs="宋体"/>
                <w:color w:val="000000"/>
                <w:kern w:val="0"/>
                <w:szCs w:val="21"/>
              </w:rPr>
              <w:t>资金使用合规性</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4</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left w:val="single" w:color="000000" w:sz="4" w:space="0"/>
              <w:right w:val="single" w:color="000000" w:sz="4" w:space="0"/>
            </w:tcBorders>
            <w:vAlign w:val="center"/>
          </w:tcPr>
          <w:p>
            <w:pPr>
              <w:spacing w:line="300" w:lineRule="exact"/>
              <w:jc w:val="center"/>
              <w:rPr>
                <w:rFonts w:ascii="宋体"/>
                <w:szCs w:val="21"/>
              </w:rPr>
            </w:pPr>
          </w:p>
        </w:tc>
        <w:tc>
          <w:tcPr>
            <w:tcW w:w="1272" w:type="dxa"/>
            <w:gridSpan w:val="3"/>
            <w:vMerge w:val="restart"/>
            <w:tcBorders>
              <w:top w:val="single" w:color="000000" w:sz="4" w:space="0"/>
              <w:left w:val="single" w:color="000000" w:sz="4" w:space="0"/>
              <w:right w:val="single" w:color="000000" w:sz="4" w:space="0"/>
            </w:tcBorders>
            <w:vAlign w:val="center"/>
          </w:tcPr>
          <w:p>
            <w:pPr>
              <w:spacing w:line="240" w:lineRule="atLeast"/>
              <w:jc w:val="center"/>
              <w:rPr>
                <w:rFonts w:ascii="宋体"/>
                <w:color w:val="000000"/>
                <w:szCs w:val="21"/>
              </w:rPr>
            </w:pPr>
            <w:r>
              <w:rPr>
                <w:rFonts w:hint="eastAsia" w:ascii="宋体" w:hAnsi="宋体" w:cs="宋体"/>
                <w:color w:val="000000"/>
                <w:szCs w:val="21"/>
              </w:rPr>
              <w:t>组织实施　</w:t>
            </w:r>
          </w:p>
        </w:tc>
        <w:tc>
          <w:tcPr>
            <w:tcW w:w="759"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kern w:val="2"/>
                <w:sz w:val="21"/>
                <w:szCs w:val="21"/>
                <w:lang w:val="en-US" w:eastAsia="zh-CN" w:bidi="ar-SA"/>
              </w:rPr>
            </w:pPr>
            <w:r>
              <w:rPr>
                <w:rFonts w:hint="eastAsia" w:ascii="宋体"/>
                <w:szCs w:val="21"/>
                <w:lang w:val="en-US" w:eastAsia="zh-CN"/>
              </w:rPr>
              <w:t>8</w:t>
            </w:r>
          </w:p>
        </w:tc>
        <w:tc>
          <w:tcPr>
            <w:tcW w:w="2041"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szCs w:val="21"/>
              </w:rPr>
            </w:pPr>
            <w:r>
              <w:rPr>
                <w:rFonts w:hint="eastAsia" w:ascii="宋体" w:hAnsi="宋体" w:cs="宋体"/>
                <w:color w:val="000000"/>
                <w:kern w:val="0"/>
                <w:szCs w:val="21"/>
              </w:rPr>
              <w:t>管理制度健全性</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4</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1272" w:type="dxa"/>
            <w:gridSpan w:val="3"/>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759"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2041"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color w:val="000000"/>
                <w:kern w:val="0"/>
                <w:szCs w:val="21"/>
              </w:rPr>
            </w:pPr>
            <w:r>
              <w:rPr>
                <w:rFonts w:hint="eastAsia" w:ascii="宋体" w:hAnsi="宋体" w:cs="宋体"/>
                <w:color w:val="000000"/>
                <w:kern w:val="0"/>
                <w:szCs w:val="21"/>
              </w:rPr>
              <w:t>制度执行有效性</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4</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产出</w:t>
            </w:r>
          </w:p>
        </w:tc>
        <w:tc>
          <w:tcPr>
            <w:tcW w:w="916"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ascii="宋体" w:hAnsi="宋体" w:cs="宋体"/>
                <w:color w:val="000000"/>
                <w:szCs w:val="21"/>
              </w:rPr>
              <w:t>60</w:t>
            </w:r>
          </w:p>
        </w:tc>
        <w:tc>
          <w:tcPr>
            <w:tcW w:w="127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产出数量</w:t>
            </w:r>
          </w:p>
        </w:tc>
        <w:tc>
          <w:tcPr>
            <w:tcW w:w="75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c>
          <w:tcPr>
            <w:tcW w:w="20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color w:val="000000"/>
                <w:szCs w:val="21"/>
              </w:rPr>
              <w:t>实际完成率</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产出质量</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宋体" w:eastAsia="宋体"/>
                <w:szCs w:val="21"/>
                <w:lang w:val="en-US" w:eastAsia="zh-CN"/>
              </w:rPr>
            </w:pPr>
            <w:r>
              <w:rPr>
                <w:rFonts w:hint="eastAsia" w:ascii="宋体"/>
                <w:szCs w:val="21"/>
                <w:lang w:val="en-US" w:eastAsia="zh-CN"/>
              </w:rPr>
              <w:t>10</w:t>
            </w:r>
          </w:p>
        </w:tc>
        <w:tc>
          <w:tcPr>
            <w:tcW w:w="20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color w:val="000000"/>
                <w:szCs w:val="21"/>
              </w:rPr>
              <w:t>质量达标率</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产出时效</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宋体" w:eastAsia="宋体"/>
                <w:szCs w:val="21"/>
                <w:lang w:val="en-US" w:eastAsia="zh-CN"/>
              </w:rPr>
            </w:pPr>
            <w:r>
              <w:rPr>
                <w:rFonts w:hint="eastAsia" w:ascii="宋体"/>
                <w:szCs w:val="21"/>
                <w:lang w:val="en-US" w:eastAsia="zh-CN"/>
              </w:rPr>
              <w:t>10</w:t>
            </w:r>
          </w:p>
        </w:tc>
        <w:tc>
          <w:tcPr>
            <w:tcW w:w="20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color w:val="000000"/>
                <w:szCs w:val="21"/>
              </w:rPr>
              <w:t>完成及时性</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产出成本</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宋体" w:eastAsia="宋体"/>
                <w:szCs w:val="21"/>
                <w:lang w:val="en-US" w:eastAsia="zh-CN"/>
              </w:rPr>
            </w:pPr>
            <w:r>
              <w:rPr>
                <w:rFonts w:hint="eastAsia" w:ascii="宋体"/>
                <w:szCs w:val="21"/>
                <w:lang w:val="en-US" w:eastAsia="zh-CN"/>
              </w:rPr>
              <w:t>10</w:t>
            </w:r>
          </w:p>
        </w:tc>
        <w:tc>
          <w:tcPr>
            <w:tcW w:w="20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color w:val="000000"/>
                <w:szCs w:val="21"/>
              </w:rPr>
              <w:t>成本</w:t>
            </w:r>
            <w:r>
              <w:rPr>
                <w:rFonts w:hint="eastAsia" w:ascii="宋体"/>
                <w:color w:val="000000"/>
                <w:szCs w:val="21"/>
                <w:lang w:val="en-US" w:eastAsia="zh-CN"/>
              </w:rPr>
              <w:t>控制</w:t>
            </w:r>
            <w:r>
              <w:rPr>
                <w:rFonts w:hint="eastAsia" w:ascii="宋体"/>
                <w:color w:val="000000"/>
                <w:szCs w:val="21"/>
              </w:rPr>
              <w:t>率</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right w:val="single" w:color="000000" w:sz="4" w:space="0"/>
            </w:tcBorders>
            <w:vAlign w:val="center"/>
          </w:tcPr>
          <w:p>
            <w:pPr>
              <w:spacing w:line="300" w:lineRule="exact"/>
              <w:jc w:val="center"/>
              <w:rPr>
                <w:rFonts w:ascii="宋体"/>
                <w:szCs w:val="21"/>
              </w:rPr>
            </w:pPr>
            <w:r>
              <w:rPr>
                <w:rFonts w:hint="eastAsia" w:ascii="宋体" w:hAnsi="宋体" w:cs="宋体"/>
                <w:szCs w:val="21"/>
              </w:rPr>
              <w:t>效益</w:t>
            </w:r>
          </w:p>
        </w:tc>
        <w:tc>
          <w:tcPr>
            <w:tcW w:w="9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szCs w:val="21"/>
              </w:rPr>
            </w:pPr>
            <w:r>
              <w:rPr>
                <w:rFonts w:hint="eastAsia" w:ascii="宋体" w:hAnsi="宋体" w:cs="宋体"/>
                <w:color w:val="000000"/>
                <w:szCs w:val="21"/>
              </w:rPr>
              <w:t>社会效益</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宋体" w:eastAsia="宋体"/>
                <w:szCs w:val="21"/>
                <w:lang w:val="en-US" w:eastAsia="zh-CN"/>
              </w:rPr>
            </w:pPr>
            <w:r>
              <w:rPr>
                <w:rFonts w:hint="eastAsia" w:ascii="宋体"/>
                <w:szCs w:val="21"/>
                <w:lang w:val="en-US" w:eastAsia="zh-CN"/>
              </w:rPr>
              <w:t>10</w:t>
            </w:r>
          </w:p>
        </w:tc>
        <w:tc>
          <w:tcPr>
            <w:tcW w:w="20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color w:val="000000"/>
                <w:szCs w:val="21"/>
                <w:lang w:val="en-US" w:eastAsia="zh-CN"/>
              </w:rPr>
              <w:t>优抚对象生活情况</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eastAsia="宋体"/>
                <w:color w:val="000000"/>
                <w:szCs w:val="21"/>
                <w:lang w:val="en-US" w:eastAsia="zh-CN"/>
              </w:rPr>
            </w:pPr>
            <w:r>
              <w:rPr>
                <w:rFonts w:hint="eastAsia" w:ascii="宋体"/>
                <w:color w:val="000000"/>
                <w:szCs w:val="21"/>
                <w:lang w:val="en-US" w:eastAsia="zh-CN"/>
              </w:rPr>
              <w:t>10</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szCs w:val="21"/>
              </w:rPr>
            </w:pPr>
            <w:r>
              <w:rPr>
                <w:rFonts w:hint="eastAsia" w:ascii="宋体" w:hAnsi="宋体" w:cs="宋体"/>
                <w:color w:val="000000"/>
                <w:szCs w:val="21"/>
              </w:rPr>
              <w:t>环境效益</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宋体" w:eastAsia="宋体"/>
                <w:szCs w:val="21"/>
                <w:lang w:val="en-US" w:eastAsia="zh-CN"/>
              </w:rPr>
            </w:pPr>
          </w:p>
        </w:tc>
        <w:tc>
          <w:tcPr>
            <w:tcW w:w="20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eastAsia="宋体"/>
                <w:color w:val="000000"/>
                <w:szCs w:val="21"/>
                <w:lang w:val="en-US" w:eastAsia="zh-CN"/>
              </w:rPr>
            </w:pP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Times New Roman" w:eastAsia="宋体" w:cs="Times New Roman"/>
                <w:color w:val="00000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szCs w:val="21"/>
              </w:rPr>
            </w:pPr>
            <w:r>
              <w:rPr>
                <w:rFonts w:hint="eastAsia" w:ascii="宋体" w:hAnsi="宋体" w:cs="宋体"/>
                <w:color w:val="000000"/>
                <w:szCs w:val="21"/>
              </w:rPr>
              <w:t>可持续影响</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20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Times New Roman" w:eastAsia="宋体" w:cs="Times New Roman"/>
                <w:color w:val="00000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szCs w:val="21"/>
              </w:rPr>
            </w:pPr>
            <w:r>
              <w:rPr>
                <w:rFonts w:hint="eastAsia" w:ascii="宋体" w:hAnsi="宋体" w:cs="宋体"/>
                <w:color w:val="000000"/>
                <w:szCs w:val="21"/>
              </w:rPr>
              <w:t>满意度</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szCs w:val="21"/>
              </w:rPr>
            </w:pPr>
            <w:r>
              <w:rPr>
                <w:rFonts w:hint="eastAsia" w:ascii="宋体"/>
                <w:szCs w:val="21"/>
                <w:lang w:val="en-US" w:eastAsia="zh-CN"/>
              </w:rPr>
              <w:t>10</w:t>
            </w:r>
          </w:p>
        </w:tc>
        <w:tc>
          <w:tcPr>
            <w:tcW w:w="20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color w:val="000000"/>
                <w:szCs w:val="21"/>
              </w:rPr>
            </w:pPr>
            <w:r>
              <w:rPr>
                <w:rFonts w:hint="eastAsia" w:ascii="宋体" w:hAnsi="宋体" w:cs="宋体"/>
                <w:color w:val="000000"/>
                <w:szCs w:val="21"/>
              </w:rPr>
              <w:t>服务对象满意度</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color w:val="000000"/>
                <w:szCs w:val="21"/>
                <w:lang w:val="en-US" w:eastAsia="zh-CN"/>
              </w:rPr>
              <w:t>10</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361" w:type="dxa"/>
            <w:gridSpan w:val="2"/>
            <w:vMerge w:val="continue"/>
            <w:tcBorders>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szCs w:val="21"/>
              </w:rPr>
            </w:pPr>
          </w:p>
        </w:tc>
        <w:tc>
          <w:tcPr>
            <w:tcW w:w="75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eastAsia="宋体"/>
                <w:szCs w:val="21"/>
                <w:lang w:val="en-US" w:eastAsia="zh-CN"/>
              </w:rPr>
            </w:pPr>
            <w:r>
              <w:rPr>
                <w:rFonts w:ascii="宋体" w:hAnsi="宋体" w:cs="宋体"/>
                <w:color w:val="000000"/>
                <w:szCs w:val="21"/>
              </w:rPr>
              <w:t>100</w:t>
            </w:r>
          </w:p>
        </w:tc>
        <w:tc>
          <w:tcPr>
            <w:tcW w:w="20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eastAsia="宋体"/>
                <w:color w:val="000000"/>
                <w:szCs w:val="21"/>
                <w:lang w:val="en-US" w:eastAsia="zh-CN"/>
              </w:rPr>
            </w:pPr>
            <w:r>
              <w:rPr>
                <w:rFonts w:ascii="宋体" w:hAnsi="宋体" w:cs="宋体"/>
                <w:color w:val="000000"/>
                <w:szCs w:val="21"/>
              </w:rPr>
              <w:t>100</w:t>
            </w: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hint="eastAsia" w:ascii="宋体" w:hAnsi="宋体" w:cs="宋体"/>
                <w:color w:val="000000"/>
                <w:szCs w:val="21"/>
              </w:rPr>
              <w:t>总分</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r>
              <w:rPr>
                <w:rFonts w:ascii="宋体" w:hAnsi="宋体" w:cs="宋体"/>
                <w:color w:val="000000"/>
                <w:szCs w:val="21"/>
              </w:rPr>
              <w:t>100</w:t>
            </w:r>
          </w:p>
        </w:tc>
        <w:tc>
          <w:tcPr>
            <w:tcW w:w="127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75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20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color w:val="000000"/>
                <w:szCs w:val="21"/>
              </w:rPr>
            </w:pPr>
          </w:p>
        </w:tc>
        <w:tc>
          <w:tcPr>
            <w:tcW w:w="233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344" w:type="dxa"/>
            <w:vMerge w:val="restart"/>
            <w:vAlign w:val="center"/>
          </w:tcPr>
          <w:p>
            <w:pPr>
              <w:spacing w:line="300" w:lineRule="exact"/>
              <w:jc w:val="center"/>
              <w:rPr>
                <w:rFonts w:ascii="宋体"/>
                <w:szCs w:val="21"/>
              </w:rPr>
            </w:pPr>
            <w:r>
              <w:rPr>
                <w:rFonts w:hint="eastAsia" w:ascii="宋体" w:hAnsi="宋体" w:cs="宋体"/>
                <w:szCs w:val="21"/>
              </w:rPr>
              <w:t>评价等次</w:t>
            </w:r>
          </w:p>
        </w:tc>
        <w:tc>
          <w:tcPr>
            <w:tcW w:w="7921" w:type="dxa"/>
            <w:gridSpan w:val="14"/>
            <w:vAlign w:val="center"/>
          </w:tcPr>
          <w:p>
            <w:pPr>
              <w:spacing w:line="300" w:lineRule="exact"/>
              <w:jc w:val="center"/>
              <w:rPr>
                <w:rFonts w:ascii="宋体"/>
                <w:szCs w:val="21"/>
              </w:rPr>
            </w:pPr>
            <w:r>
              <w:rPr>
                <w:rFonts w:hint="eastAsia" w:ascii="宋体" w:hAnsi="宋体" w:cs="宋体"/>
                <w:color w:val="000000"/>
                <w:kern w:val="0"/>
                <w:szCs w:val="21"/>
              </w:rPr>
              <w:t>优</w:t>
            </w:r>
            <w:r>
              <w:rPr>
                <w:rFonts w:hint="eastAsia" w:ascii="宋体" w:hAnsi="宋体" w:cs="宋体"/>
                <w:color w:val="000000"/>
                <w:kern w:val="0"/>
                <w:szCs w:val="21"/>
              </w:rPr>
              <w:sym w:font="Wingdings 2" w:char="0052"/>
            </w:r>
            <w:r>
              <w:rPr>
                <w:rFonts w:ascii="宋体" w:hAnsi="宋体" w:cs="宋体"/>
                <w:color w:val="000000"/>
                <w:kern w:val="0"/>
                <w:szCs w:val="21"/>
              </w:rPr>
              <w:t xml:space="preserve">        </w:t>
            </w:r>
            <w:r>
              <w:rPr>
                <w:rFonts w:hint="eastAsia" w:ascii="宋体" w:hAnsi="宋体" w:cs="宋体"/>
                <w:color w:val="000000"/>
                <w:kern w:val="0"/>
                <w:szCs w:val="21"/>
              </w:rPr>
              <w:t>良□</w:t>
            </w:r>
            <w:r>
              <w:rPr>
                <w:rFonts w:ascii="宋体" w:hAnsi="宋体" w:cs="宋体"/>
                <w:color w:val="000000"/>
                <w:kern w:val="0"/>
                <w:szCs w:val="21"/>
              </w:rPr>
              <w:t xml:space="preserve">       </w:t>
            </w:r>
            <w:r>
              <w:rPr>
                <w:rFonts w:hint="eastAsia" w:ascii="宋体" w:hAnsi="宋体" w:cs="宋体"/>
                <w:color w:val="000000"/>
                <w:kern w:val="0"/>
                <w:szCs w:val="21"/>
              </w:rPr>
              <w:t>中</w:t>
            </w:r>
            <w:r>
              <w:rPr>
                <w:rFonts w:ascii="宋体" w:hAnsi="宋体" w:cs="宋体"/>
                <w:color w:val="000000"/>
                <w:kern w:val="0"/>
                <w:szCs w:val="21"/>
              </w:rPr>
              <w:t xml:space="preserve"> </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44" w:type="dxa"/>
            <w:vMerge w:val="continue"/>
            <w:vAlign w:val="center"/>
          </w:tcPr>
          <w:p>
            <w:pPr>
              <w:spacing w:line="300" w:lineRule="exact"/>
              <w:jc w:val="center"/>
              <w:rPr>
                <w:rFonts w:ascii="宋体"/>
                <w:szCs w:val="21"/>
              </w:rPr>
            </w:pPr>
          </w:p>
        </w:tc>
        <w:tc>
          <w:tcPr>
            <w:tcW w:w="7921" w:type="dxa"/>
            <w:gridSpan w:val="14"/>
          </w:tcPr>
          <w:p>
            <w:pPr>
              <w:spacing w:line="260" w:lineRule="exact"/>
              <w:rPr>
                <w:rFonts w:ascii="宋体"/>
                <w:color w:val="000000"/>
                <w:kern w:val="0"/>
                <w:szCs w:val="21"/>
              </w:rPr>
            </w:pPr>
            <w:r>
              <w:rPr>
                <w:rFonts w:ascii="宋体" w:hAnsi="宋体" w:cs="宋体"/>
                <w:color w:val="000000"/>
                <w:kern w:val="0"/>
                <w:szCs w:val="21"/>
              </w:rPr>
              <w:t>100-90</w:t>
            </w:r>
            <w:r>
              <w:rPr>
                <w:rFonts w:hint="eastAsia" w:ascii="宋体" w:hAnsi="宋体" w:cs="宋体"/>
                <w:color w:val="000000"/>
                <w:kern w:val="0"/>
                <w:szCs w:val="21"/>
              </w:rPr>
              <w:t>（含）分为优、</w:t>
            </w:r>
            <w:r>
              <w:rPr>
                <w:rFonts w:ascii="宋体" w:hAnsi="宋体" w:cs="宋体"/>
                <w:color w:val="000000"/>
                <w:kern w:val="0"/>
                <w:szCs w:val="21"/>
              </w:rPr>
              <w:t>90-80</w:t>
            </w:r>
            <w:r>
              <w:rPr>
                <w:rFonts w:hint="eastAsia" w:ascii="宋体" w:hAnsi="宋体" w:cs="宋体"/>
                <w:color w:val="000000"/>
                <w:kern w:val="0"/>
                <w:szCs w:val="21"/>
              </w:rPr>
              <w:t>（含）分为良、</w:t>
            </w:r>
            <w:r>
              <w:rPr>
                <w:rFonts w:ascii="宋体" w:hAnsi="宋体" w:cs="宋体"/>
                <w:color w:val="000000"/>
                <w:kern w:val="0"/>
                <w:szCs w:val="21"/>
              </w:rPr>
              <w:t>80-60</w:t>
            </w:r>
            <w:r>
              <w:rPr>
                <w:rFonts w:hint="eastAsia" w:ascii="宋体" w:hAnsi="宋体" w:cs="宋体"/>
                <w:color w:val="000000"/>
                <w:kern w:val="0"/>
                <w:szCs w:val="21"/>
              </w:rPr>
              <w:t>（含）分为中、</w:t>
            </w:r>
            <w:r>
              <w:rPr>
                <w:rFonts w:ascii="宋体" w:hAnsi="宋体" w:cs="宋体"/>
                <w:color w:val="000000"/>
                <w:kern w:val="0"/>
                <w:szCs w:val="21"/>
              </w:rPr>
              <w:t>60</w:t>
            </w:r>
            <w:r>
              <w:rPr>
                <w:rFonts w:hint="eastAsia" w:ascii="宋体" w:hAnsi="宋体" w:cs="宋体"/>
                <w:color w:val="000000"/>
                <w:kern w:val="0"/>
                <w:szCs w:val="21"/>
              </w:rPr>
              <w:t>分以下为差</w:t>
            </w:r>
          </w:p>
        </w:tc>
      </w:tr>
    </w:tbl>
    <w:p>
      <w:r>
        <w:rPr>
          <w:rFonts w:hint="eastAsia" w:ascii="仿宋_GB2312" w:hAnsi="仿宋" w:eastAsia="仿宋_GB2312" w:cs="仿宋_GB2312"/>
          <w:szCs w:val="21"/>
        </w:rPr>
        <w:t>注：指标可参考财政部《项目支出绩效评价管理办法》中附件</w:t>
      </w:r>
      <w:r>
        <w:rPr>
          <w:rFonts w:ascii="仿宋_GB2312" w:hAnsi="仿宋" w:eastAsia="仿宋_GB2312" w:cs="仿宋_GB2312"/>
          <w:szCs w:val="21"/>
        </w:rPr>
        <w:t>2</w:t>
      </w:r>
      <w:r>
        <w:rPr>
          <w:rFonts w:hint="eastAsia" w:ascii="仿宋_GB2312" w:hAnsi="仿宋" w:eastAsia="仿宋_GB2312" w:cs="仿宋_GB2312"/>
          <w:szCs w:val="21"/>
        </w:rPr>
        <w:t>：《项目支出绩效评价指体系框架》设置。</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16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66C84B"/>
    <w:multiLevelType w:val="singleLevel"/>
    <w:tmpl w:val="E366C84B"/>
    <w:lvl w:ilvl="0" w:tentative="0">
      <w:start w:val="2"/>
      <w:numFmt w:val="chineseCounting"/>
      <w:suff w:val="nothing"/>
      <w:lvlText w:val="（%1）"/>
      <w:lvlJc w:val="left"/>
      <w:rPr>
        <w:rFonts w:hint="eastAsia"/>
      </w:rPr>
    </w:lvl>
  </w:abstractNum>
  <w:abstractNum w:abstractNumId="1">
    <w:nsid w:val="F37F6F7C"/>
    <w:multiLevelType w:val="singleLevel"/>
    <w:tmpl w:val="F37F6F7C"/>
    <w:lvl w:ilvl="0" w:tentative="0">
      <w:start w:val="3"/>
      <w:numFmt w:val="chineseCounting"/>
      <w:suff w:val="nothing"/>
      <w:lvlText w:val="%1、"/>
      <w:lvlJc w:val="left"/>
      <w:rPr>
        <w:rFonts w:hint="eastAsia"/>
      </w:rPr>
    </w:lvl>
  </w:abstractNum>
  <w:abstractNum w:abstractNumId="2">
    <w:nsid w:val="2D567D7E"/>
    <w:multiLevelType w:val="singleLevel"/>
    <w:tmpl w:val="2D567D7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MGRlZjUxYzk1MDA0ZTMwMTBlZmEyMTI1NDc1ZWMifQ=="/>
  </w:docVars>
  <w:rsids>
    <w:rsidRoot w:val="00000000"/>
    <w:rsid w:val="015276DF"/>
    <w:rsid w:val="017D31AE"/>
    <w:rsid w:val="0310419A"/>
    <w:rsid w:val="03F60FF6"/>
    <w:rsid w:val="043956B9"/>
    <w:rsid w:val="079029C9"/>
    <w:rsid w:val="0D242770"/>
    <w:rsid w:val="0E19116B"/>
    <w:rsid w:val="0FCE1048"/>
    <w:rsid w:val="13225964"/>
    <w:rsid w:val="13F276E5"/>
    <w:rsid w:val="17222C66"/>
    <w:rsid w:val="1A056737"/>
    <w:rsid w:val="1A701E6E"/>
    <w:rsid w:val="1AD17B23"/>
    <w:rsid w:val="1BD506C6"/>
    <w:rsid w:val="1C404B96"/>
    <w:rsid w:val="1CDA72AF"/>
    <w:rsid w:val="1F032342"/>
    <w:rsid w:val="1F7800BE"/>
    <w:rsid w:val="20176124"/>
    <w:rsid w:val="205B27F9"/>
    <w:rsid w:val="22AF7DF3"/>
    <w:rsid w:val="22B23569"/>
    <w:rsid w:val="23576DD3"/>
    <w:rsid w:val="255B6AB3"/>
    <w:rsid w:val="26270419"/>
    <w:rsid w:val="270075A9"/>
    <w:rsid w:val="29042BB3"/>
    <w:rsid w:val="291C4B47"/>
    <w:rsid w:val="2A567C3C"/>
    <w:rsid w:val="2DFD2DFD"/>
    <w:rsid w:val="2F416D1A"/>
    <w:rsid w:val="2F725125"/>
    <w:rsid w:val="2F7C651B"/>
    <w:rsid w:val="31AC16C4"/>
    <w:rsid w:val="32787B12"/>
    <w:rsid w:val="34E97200"/>
    <w:rsid w:val="34FF745B"/>
    <w:rsid w:val="37AD5570"/>
    <w:rsid w:val="37FF12EA"/>
    <w:rsid w:val="38AD4481"/>
    <w:rsid w:val="39480A12"/>
    <w:rsid w:val="3A242BE8"/>
    <w:rsid w:val="3BBC1BB7"/>
    <w:rsid w:val="3D4855F3"/>
    <w:rsid w:val="40093884"/>
    <w:rsid w:val="401977DF"/>
    <w:rsid w:val="41722AC6"/>
    <w:rsid w:val="43421586"/>
    <w:rsid w:val="44BD1518"/>
    <w:rsid w:val="45982A11"/>
    <w:rsid w:val="45B1621E"/>
    <w:rsid w:val="462F4F0C"/>
    <w:rsid w:val="46660722"/>
    <w:rsid w:val="474D3480"/>
    <w:rsid w:val="48DE7805"/>
    <w:rsid w:val="4B6D2F19"/>
    <w:rsid w:val="4D8200E5"/>
    <w:rsid w:val="4D970015"/>
    <w:rsid w:val="4D990842"/>
    <w:rsid w:val="4EB976A6"/>
    <w:rsid w:val="50416722"/>
    <w:rsid w:val="50447FC0"/>
    <w:rsid w:val="516960AD"/>
    <w:rsid w:val="522868A3"/>
    <w:rsid w:val="52645F10"/>
    <w:rsid w:val="52F72A1E"/>
    <w:rsid w:val="531427A3"/>
    <w:rsid w:val="54FA32D8"/>
    <w:rsid w:val="5654747A"/>
    <w:rsid w:val="567479AC"/>
    <w:rsid w:val="57BA6FEA"/>
    <w:rsid w:val="5A1F56FD"/>
    <w:rsid w:val="5CF97D65"/>
    <w:rsid w:val="5E2D4A30"/>
    <w:rsid w:val="5E47002A"/>
    <w:rsid w:val="5EDA1ED5"/>
    <w:rsid w:val="60C13530"/>
    <w:rsid w:val="60D86047"/>
    <w:rsid w:val="61607647"/>
    <w:rsid w:val="626B0651"/>
    <w:rsid w:val="643B229B"/>
    <w:rsid w:val="64AA0DE0"/>
    <w:rsid w:val="65EA7D08"/>
    <w:rsid w:val="6671719E"/>
    <w:rsid w:val="67ED2450"/>
    <w:rsid w:val="697A0E2D"/>
    <w:rsid w:val="699D31E0"/>
    <w:rsid w:val="6B346182"/>
    <w:rsid w:val="6BE7629B"/>
    <w:rsid w:val="6C9C6D62"/>
    <w:rsid w:val="6D3451EC"/>
    <w:rsid w:val="6DE149B0"/>
    <w:rsid w:val="6F1E2B5C"/>
    <w:rsid w:val="70133EE6"/>
    <w:rsid w:val="703F33E8"/>
    <w:rsid w:val="71633A8A"/>
    <w:rsid w:val="71E72C94"/>
    <w:rsid w:val="733F5A10"/>
    <w:rsid w:val="738C30F5"/>
    <w:rsid w:val="747E6E18"/>
    <w:rsid w:val="75792D9E"/>
    <w:rsid w:val="77707E71"/>
    <w:rsid w:val="77897746"/>
    <w:rsid w:val="77AE7B47"/>
    <w:rsid w:val="77D01FB6"/>
    <w:rsid w:val="79A44EE5"/>
    <w:rsid w:val="7A7C01D3"/>
    <w:rsid w:val="7B6428F3"/>
    <w:rsid w:val="7B811411"/>
    <w:rsid w:val="7C9F5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unhideWhenUsed/>
    <w:qFormat/>
    <w:uiPriority w:val="0"/>
    <w:pPr>
      <w:ind w:left="420" w:leftChars="200" w:firstLine="210"/>
    </w:pPr>
    <w:rPr>
      <w:rFonts w:hint="default" w:cs="Calibri"/>
      <w:sz w:val="21"/>
      <w:szCs w:val="21"/>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正文1 Char Char Char"/>
    <w:qFormat/>
    <w:uiPriority w:val="99"/>
    <w:pPr>
      <w:widowControl w:val="0"/>
      <w:spacing w:line="360" w:lineRule="auto"/>
      <w:ind w:firstLine="200" w:firstLineChars="20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5641</Words>
  <Characters>5998</Characters>
  <Lines>0</Lines>
  <Paragraphs>0</Paragraphs>
  <TotalTime>3</TotalTime>
  <ScaleCrop>false</ScaleCrop>
  <LinksUpToDate>false</LinksUpToDate>
  <CharactersWithSpaces>6455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2022-05-05T08:02:00Z</dcterms:created>
  <dc:creator>Administrator</dc:creator>
  <cp:lastModifiedBy>黄坛乡财政</cp:lastModifiedBy>
  <cp:lastPrinted>2022-06-15T03:07:00Z</cp:lastPrinted>
  <dcterms:modified xsi:type="dcterms:W3CDTF">2023-03-24T01:42:15Z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FC44448C817249F8B0788DF1DD7D1FA3</vt:lpwstr>
  </property>
</Properties>
</file>