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color w:val="C00000"/>
          <w:sz w:val="96"/>
          <w:szCs w:val="96"/>
          <w:lang w:val="en-US" w:eastAsia="zh-CN"/>
        </w:rPr>
      </w:pPr>
      <w:bookmarkStart w:id="0" w:name="_GoBack"/>
      <w:bookmarkEnd w:id="0"/>
    </w:p>
    <w:p>
      <w:pPr>
        <w:pStyle w:val="3"/>
        <w:bidi w:val="0"/>
        <w:jc w:val="center"/>
        <w:rPr>
          <w:rFonts w:hint="eastAsia"/>
          <w:color w:val="C00000"/>
          <w:sz w:val="96"/>
          <w:szCs w:val="96"/>
          <w:lang w:val="en-US" w:eastAsia="zh-CN"/>
        </w:rPr>
      </w:pPr>
      <w:r>
        <w:rPr>
          <w:rFonts w:hint="eastAsia"/>
          <w:color w:val="C00000"/>
          <w:sz w:val="96"/>
          <w:szCs w:val="96"/>
          <w:lang w:val="en-US" w:eastAsia="zh-CN"/>
        </w:rPr>
        <w:t>浮 梁 县 财 政 局</w:t>
      </w:r>
    </w:p>
    <w:p>
      <w:pPr>
        <w:keepNext w:val="0"/>
        <w:keepLines w:val="0"/>
        <w:pageBreakBefore w:val="0"/>
        <w:widowControl w:val="0"/>
        <w:shd w:val="clear" w:color="auto" w:fill="FFFFFF"/>
        <w:kinsoku/>
        <w:wordWrap/>
        <w:overflowPunct/>
        <w:topLinePunct w:val="0"/>
        <w:autoSpaceDE/>
        <w:autoSpaceDN/>
        <w:bidi w:val="0"/>
        <w:adjustRightInd/>
        <w:snapToGrid/>
        <w:spacing w:line="740" w:lineRule="exact"/>
        <w:ind w:firstLine="640" w:firstLineChars="200"/>
        <w:jc w:val="center"/>
        <w:textAlignment w:val="auto"/>
        <w:outlineLvl w:val="0"/>
        <w:rPr>
          <w:rFonts w:hint="eastAsia" w:ascii="Times New Roman" w:hAnsi="Times New Roman" w:eastAsia="方正仿宋简体" w:cs="Times New Roman"/>
          <w:b w:val="0"/>
          <w:bCs w:val="0"/>
          <w:color w:val="auto"/>
          <w:kern w:val="36"/>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740" w:lineRule="exact"/>
        <w:ind w:firstLine="640" w:firstLineChars="200"/>
        <w:jc w:val="center"/>
        <w:textAlignment w:val="auto"/>
        <w:outlineLvl w:val="0"/>
        <w:rPr>
          <w:rFonts w:hint="default" w:ascii="Times New Roman" w:hAnsi="Times New Roman" w:eastAsia="方正仿宋简体" w:cs="Times New Roman"/>
          <w:b w:val="0"/>
          <w:bCs w:val="0"/>
          <w:color w:val="auto"/>
          <w:kern w:val="36"/>
          <w:sz w:val="32"/>
          <w:szCs w:val="32"/>
          <w:lang w:val="en-US" w:eastAsia="zh-CN"/>
        </w:rPr>
      </w:pPr>
      <w:r>
        <w:rPr>
          <w:rFonts w:hint="eastAsia" w:ascii="Times New Roman" w:hAnsi="Times New Roman" w:eastAsia="方正仿宋简体" w:cs="Times New Roman"/>
          <w:b w:val="0"/>
          <w:bCs w:val="0"/>
          <w:color w:val="auto"/>
          <w:kern w:val="36"/>
          <w:sz w:val="32"/>
          <w:szCs w:val="32"/>
          <w:lang w:val="en-US" w:eastAsia="zh-CN"/>
        </w:rPr>
        <w:t>浮</w:t>
      </w:r>
      <w:r>
        <w:rPr>
          <w:rFonts w:hint="default" w:ascii="Times New Roman" w:hAnsi="Times New Roman" w:eastAsia="方正仿宋简体" w:cs="Times New Roman"/>
          <w:b w:val="0"/>
          <w:bCs w:val="0"/>
          <w:color w:val="auto"/>
          <w:kern w:val="36"/>
          <w:sz w:val="32"/>
          <w:szCs w:val="32"/>
          <w:lang w:eastAsia="zh-CN"/>
        </w:rPr>
        <w:t>财</w:t>
      </w:r>
      <w:r>
        <w:rPr>
          <w:rFonts w:hint="eastAsia" w:ascii="Times New Roman" w:hAnsi="Times New Roman" w:eastAsia="方正仿宋简体" w:cs="Times New Roman"/>
          <w:b w:val="0"/>
          <w:bCs w:val="0"/>
          <w:color w:val="auto"/>
          <w:kern w:val="36"/>
          <w:sz w:val="32"/>
          <w:szCs w:val="32"/>
          <w:lang w:val="en-US" w:eastAsia="zh-CN"/>
        </w:rPr>
        <w:t>农</w:t>
      </w:r>
      <w:r>
        <w:rPr>
          <w:rFonts w:hint="default" w:ascii="Times New Roman" w:hAnsi="Times New Roman" w:eastAsia="方正仿宋简体" w:cs="Times New Roman"/>
          <w:b w:val="0"/>
          <w:bCs w:val="0"/>
          <w:color w:val="auto"/>
          <w:kern w:val="36"/>
          <w:sz w:val="32"/>
          <w:szCs w:val="32"/>
          <w:lang w:eastAsia="zh-CN"/>
        </w:rPr>
        <w:t>〔</w:t>
      </w:r>
      <w:r>
        <w:rPr>
          <w:rFonts w:hint="default" w:ascii="Times New Roman" w:hAnsi="Times New Roman" w:eastAsia="方正仿宋简体" w:cs="Times New Roman"/>
          <w:b w:val="0"/>
          <w:bCs w:val="0"/>
          <w:color w:val="auto"/>
          <w:kern w:val="36"/>
          <w:sz w:val="32"/>
          <w:szCs w:val="32"/>
          <w:lang w:val="en-US" w:eastAsia="zh-CN"/>
        </w:rPr>
        <w:t>20</w:t>
      </w:r>
      <w:r>
        <w:rPr>
          <w:rFonts w:hint="eastAsia" w:ascii="Times New Roman" w:hAnsi="Times New Roman" w:eastAsia="方正仿宋简体" w:cs="Times New Roman"/>
          <w:b w:val="0"/>
          <w:bCs w:val="0"/>
          <w:color w:val="auto"/>
          <w:kern w:val="36"/>
          <w:sz w:val="32"/>
          <w:szCs w:val="32"/>
          <w:lang w:val="en-US" w:eastAsia="zh-CN"/>
        </w:rPr>
        <w:t>22</w:t>
      </w:r>
      <w:r>
        <w:rPr>
          <w:rFonts w:hint="default" w:ascii="Times New Roman" w:hAnsi="Times New Roman" w:eastAsia="方正仿宋简体" w:cs="Times New Roman"/>
          <w:b w:val="0"/>
          <w:bCs w:val="0"/>
          <w:color w:val="auto"/>
          <w:kern w:val="36"/>
          <w:sz w:val="32"/>
          <w:szCs w:val="32"/>
          <w:lang w:val="en-US" w:eastAsia="zh-CN"/>
        </w:rPr>
        <w:t>〕</w:t>
      </w:r>
      <w:r>
        <w:rPr>
          <w:rFonts w:hint="eastAsia" w:ascii="Times New Roman" w:hAnsi="Times New Roman" w:eastAsia="方正仿宋简体" w:cs="Times New Roman"/>
          <w:b w:val="0"/>
          <w:bCs w:val="0"/>
          <w:color w:val="auto"/>
          <w:kern w:val="36"/>
          <w:sz w:val="32"/>
          <w:szCs w:val="32"/>
          <w:lang w:val="en-US" w:eastAsia="zh-CN"/>
        </w:rPr>
        <w:t>2</w:t>
      </w:r>
      <w:r>
        <w:rPr>
          <w:rFonts w:hint="default" w:ascii="Times New Roman" w:hAnsi="Times New Roman" w:eastAsia="方正仿宋简体" w:cs="Times New Roman"/>
          <w:b w:val="0"/>
          <w:bCs w:val="0"/>
          <w:color w:val="auto"/>
          <w:kern w:val="36"/>
          <w:sz w:val="32"/>
          <w:szCs w:val="32"/>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line="740" w:lineRule="exact"/>
        <w:ind w:firstLine="880" w:firstLineChars="200"/>
        <w:textAlignment w:val="auto"/>
        <w:outlineLvl w:val="0"/>
        <w:rPr>
          <w:rFonts w:hint="default" w:ascii="Times New Roman" w:hAnsi="Times New Roman" w:eastAsia="方正小标宋简体" w:cs="Times New Roman"/>
          <w:b w:val="0"/>
          <w:bCs w:val="0"/>
          <w:color w:val="000000"/>
          <w:kern w:val="36"/>
          <w:sz w:val="44"/>
          <w:szCs w:val="44"/>
        </w:rPr>
      </w:pPr>
      <w:r>
        <w:rPr>
          <w:color w:val="C00000"/>
          <w:sz w:val="44"/>
        </w:rPr>
        <mc:AlternateContent>
          <mc:Choice Requires="wps">
            <w:drawing>
              <wp:anchor distT="0" distB="0" distL="114300" distR="114300" simplePos="0" relativeHeight="251661312" behindDoc="0" locked="0" layoutInCell="1" allowOverlap="1">
                <wp:simplePos x="0" y="0"/>
                <wp:positionH relativeFrom="column">
                  <wp:posOffset>50800</wp:posOffset>
                </wp:positionH>
                <wp:positionV relativeFrom="paragraph">
                  <wp:posOffset>245110</wp:posOffset>
                </wp:positionV>
                <wp:extent cx="5629275" cy="9525"/>
                <wp:effectExtent l="0" t="6350" r="9525" b="6985"/>
                <wp:wrapNone/>
                <wp:docPr id="3" name="直线 4"/>
                <wp:cNvGraphicFramePr/>
                <a:graphic xmlns:a="http://schemas.openxmlformats.org/drawingml/2006/main">
                  <a:graphicData uri="http://schemas.microsoft.com/office/word/2010/wordprocessingShape">
                    <wps:wsp>
                      <wps:cNvSpPr/>
                      <wps:spPr>
                        <a:xfrm flipV="1">
                          <a:off x="0" y="0"/>
                          <a:ext cx="5629275" cy="9525"/>
                        </a:xfrm>
                        <a:prstGeom prst="line">
                          <a:avLst/>
                        </a:prstGeom>
                        <a:ln w="12700" cap="flat" cmpd="sng">
                          <a:solidFill>
                            <a:srgbClr val="C0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4pt;margin-top:19.3pt;height:0.75pt;width:443.25pt;z-index:251661312;mso-width-relative:page;mso-height-relative:page;" filled="f" stroked="t" coordsize="21600,21600" o:gfxdata="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Zb2ldkAAAAHAQAADwAAAAAAAAABACAAAAAiAAAAZHJzL2Rvd25yZXYueG1sUEsB&#10;AhQAFAAAAAgAh07iQNycD7T0AQAA6QMAAA4AAAAAAAAAAQAgAAAAKAEAAGRycy9lMm9Eb2MueG1s&#10;UEsFBgAAAAAGAAYAWQEAAI4FAAAAAA==&#10;">
                <v:fill on="f" focussize="0,0"/>
                <v:stroke weight="1pt" color="#C00000" joinstyle="round"/>
                <v:imagedata o:title=""/>
                <o:lock v:ext="edit" aspectratio="f"/>
              </v:line>
            </w:pict>
          </mc:Fallback>
        </mc:AlternateContent>
      </w:r>
    </w:p>
    <w:p>
      <w:pPr>
        <w:keepNext w:val="0"/>
        <w:keepLines w:val="0"/>
        <w:pageBreakBefore w:val="0"/>
        <w:widowControl w:val="0"/>
        <w:shd w:val="clear" w:color="auto" w:fill="FFFFFF"/>
        <w:kinsoku/>
        <w:wordWrap/>
        <w:overflowPunct/>
        <w:topLinePunct w:val="0"/>
        <w:autoSpaceDE/>
        <w:autoSpaceDN/>
        <w:bidi w:val="0"/>
        <w:adjustRightInd/>
        <w:snapToGrid/>
        <w:spacing w:line="740" w:lineRule="exact"/>
        <w:jc w:val="center"/>
        <w:textAlignment w:val="auto"/>
        <w:outlineLvl w:val="0"/>
        <w:rPr>
          <w:rFonts w:hint="eastAsia" w:ascii="方正小标宋简体" w:hAnsi="方正小标宋简体" w:eastAsia="方正小标宋简体" w:cs="方正小标宋简体"/>
          <w:b w:val="0"/>
          <w:bCs w:val="0"/>
          <w:color w:val="000000"/>
          <w:kern w:val="36"/>
          <w:sz w:val="44"/>
          <w:szCs w:val="44"/>
        </w:rPr>
      </w:pPr>
      <w:r>
        <w:rPr>
          <w:rFonts w:hint="eastAsia" w:ascii="方正小标宋简体" w:hAnsi="方正小标宋简体" w:eastAsia="方正小标宋简体" w:cs="方正小标宋简体"/>
          <w:b w:val="0"/>
          <w:bCs w:val="0"/>
          <w:color w:val="000000"/>
          <w:kern w:val="36"/>
          <w:sz w:val="44"/>
          <w:szCs w:val="44"/>
        </w:rPr>
        <w:t>关于202</w:t>
      </w:r>
      <w:r>
        <w:rPr>
          <w:rFonts w:hint="eastAsia" w:ascii="方正小标宋简体" w:hAnsi="方正小标宋简体" w:eastAsia="方正小标宋简体" w:cs="方正小标宋简体"/>
          <w:b w:val="0"/>
          <w:bCs w:val="0"/>
          <w:color w:val="000000"/>
          <w:kern w:val="36"/>
          <w:sz w:val="44"/>
          <w:szCs w:val="44"/>
          <w:lang w:val="en-US" w:eastAsia="zh-CN"/>
        </w:rPr>
        <w:t>2</w:t>
      </w:r>
      <w:r>
        <w:rPr>
          <w:rFonts w:hint="eastAsia" w:ascii="方正小标宋简体" w:hAnsi="方正小标宋简体" w:eastAsia="方正小标宋简体" w:cs="方正小标宋简体"/>
          <w:b w:val="0"/>
          <w:bCs w:val="0"/>
          <w:color w:val="000000"/>
          <w:kern w:val="36"/>
          <w:sz w:val="44"/>
          <w:szCs w:val="44"/>
        </w:rPr>
        <w:t>年</w:t>
      </w:r>
      <w:r>
        <w:rPr>
          <w:rFonts w:hint="eastAsia" w:ascii="方正小标宋简体" w:hAnsi="方正小标宋简体" w:eastAsia="方正小标宋简体" w:cs="方正小标宋简体"/>
          <w:b w:val="0"/>
          <w:bCs w:val="0"/>
          <w:color w:val="000000"/>
          <w:kern w:val="36"/>
          <w:sz w:val="44"/>
          <w:szCs w:val="44"/>
          <w:lang w:val="en-US" w:eastAsia="zh-CN"/>
        </w:rPr>
        <w:t>县级重点帮扶村</w:t>
      </w:r>
      <w:r>
        <w:rPr>
          <w:rFonts w:hint="eastAsia" w:ascii="方正小标宋简体" w:hAnsi="方正小标宋简体" w:eastAsia="方正小标宋简体" w:cs="方正小标宋简体"/>
          <w:b w:val="0"/>
          <w:bCs w:val="0"/>
          <w:color w:val="000000"/>
          <w:kern w:val="36"/>
          <w:sz w:val="44"/>
          <w:szCs w:val="44"/>
        </w:rPr>
        <w:t>项目绩效目标的批</w:t>
      </w:r>
      <w:r>
        <w:rPr>
          <w:rFonts w:hint="eastAsia" w:ascii="方正小标宋简体" w:hAnsi="方正小标宋简体" w:eastAsia="方正小标宋简体" w:cs="方正小标宋简体"/>
          <w:b w:val="0"/>
          <w:bCs w:val="0"/>
          <w:color w:val="000000"/>
          <w:kern w:val="36"/>
          <w:sz w:val="44"/>
          <w:szCs w:val="44"/>
          <w:lang w:val="en-US" w:eastAsia="zh-CN"/>
        </w:rPr>
        <w:t xml:space="preserve"> </w:t>
      </w:r>
      <w:r>
        <w:rPr>
          <w:rFonts w:hint="eastAsia" w:ascii="方正小标宋简体" w:hAnsi="方正小标宋简体" w:eastAsia="方正小标宋简体" w:cs="方正小标宋简体"/>
          <w:b w:val="0"/>
          <w:bCs w:val="0"/>
          <w:color w:val="000000"/>
          <w:kern w:val="36"/>
          <w:sz w:val="44"/>
          <w:szCs w:val="44"/>
        </w:rPr>
        <w:t>复</w:t>
      </w:r>
    </w:p>
    <w:p>
      <w:pPr>
        <w:widowControl/>
        <w:shd w:val="clear" w:color="auto" w:fill="FFFFFF"/>
        <w:wordWrap w:val="0"/>
        <w:spacing w:line="450" w:lineRule="atLeast"/>
        <w:jc w:val="both"/>
        <w:rPr>
          <w:rFonts w:hint="default" w:ascii="Times New Roman" w:hAnsi="Times New Roman" w:eastAsia="方正仿宋简体" w:cs="Times New Roman"/>
          <w:color w:val="333333"/>
          <w:kern w:val="0"/>
          <w:sz w:val="32"/>
          <w:szCs w:val="32"/>
        </w:rPr>
      </w:pPr>
    </w:p>
    <w:p>
      <w:pPr>
        <w:widowControl/>
        <w:shd w:val="clear" w:color="auto" w:fill="FFFFFF"/>
        <w:wordWrap w:val="0"/>
        <w:spacing w:line="450" w:lineRule="atLeast"/>
        <w:jc w:val="both"/>
        <w:rPr>
          <w:rFonts w:hint="eastAsia" w:ascii="仿宋" w:hAnsi="仿宋" w:eastAsia="仿宋" w:cs="仿宋"/>
          <w:color w:val="333333"/>
          <w:kern w:val="0"/>
          <w:sz w:val="32"/>
          <w:szCs w:val="32"/>
          <w:lang w:val="en-US" w:eastAsia="zh-CN"/>
        </w:rPr>
      </w:pPr>
      <w:r>
        <w:rPr>
          <w:rFonts w:hint="eastAsia" w:ascii="仿宋" w:hAnsi="仿宋" w:eastAsia="仿宋" w:cs="仿宋"/>
          <w:color w:val="333333"/>
          <w:kern w:val="0"/>
          <w:sz w:val="32"/>
          <w:szCs w:val="32"/>
          <w:lang w:val="en-US" w:eastAsia="zh-CN"/>
        </w:rPr>
        <w:t>各有关乡（镇）：</w:t>
      </w:r>
    </w:p>
    <w:p>
      <w:pPr>
        <w:widowControl/>
        <w:shd w:val="clear" w:color="auto" w:fill="FFFFFF"/>
        <w:wordWrap w:val="0"/>
        <w:spacing w:line="450" w:lineRule="atLeast"/>
        <w:ind w:firstLine="640" w:firstLineChars="200"/>
        <w:jc w:val="both"/>
        <w:rPr>
          <w:rFonts w:hint="eastAsia" w:ascii="仿宋" w:hAnsi="仿宋" w:eastAsia="仿宋" w:cs="仿宋"/>
          <w:color w:val="333333"/>
          <w:kern w:val="0"/>
          <w:sz w:val="32"/>
          <w:szCs w:val="32"/>
          <w:lang w:val="en-US" w:eastAsia="zh-CN"/>
        </w:rPr>
      </w:pPr>
      <w:r>
        <w:rPr>
          <w:rFonts w:hint="eastAsia" w:ascii="仿宋" w:hAnsi="仿宋" w:eastAsia="仿宋" w:cs="仿宋"/>
          <w:color w:val="333333"/>
          <w:kern w:val="0"/>
          <w:sz w:val="32"/>
          <w:szCs w:val="32"/>
          <w:lang w:val="en-US" w:eastAsia="zh-CN"/>
        </w:rPr>
        <w:t>按照《江西省财政衔接推进乡村振兴补助资金管理办法》、《江西省衔接推进乡村振兴补助资金绩效评价及考核办法》和《浮梁县预算绩效管理实施办法的通知》（浮财字〔2020〕27号）等相关指导意见及流程，现将审核通过的2022年县级重点帮扶村项目绩效目标批复给你单位，并就有关事项通知如下：</w:t>
      </w:r>
    </w:p>
    <w:p>
      <w:pPr>
        <w:widowControl/>
        <w:shd w:val="clear" w:color="auto" w:fill="FFFFFF"/>
        <w:wordWrap w:val="0"/>
        <w:spacing w:line="450" w:lineRule="atLeast"/>
        <w:ind w:firstLine="640" w:firstLineChars="200"/>
        <w:jc w:val="both"/>
        <w:rPr>
          <w:rFonts w:hint="eastAsia" w:ascii="仿宋" w:hAnsi="仿宋" w:eastAsia="仿宋" w:cs="仿宋"/>
          <w:color w:val="333333"/>
          <w:kern w:val="0"/>
          <w:sz w:val="32"/>
          <w:szCs w:val="32"/>
          <w:lang w:val="en-US" w:eastAsia="zh-CN"/>
        </w:rPr>
      </w:pPr>
      <w:r>
        <w:rPr>
          <w:rFonts w:hint="eastAsia" w:ascii="仿宋" w:hAnsi="仿宋" w:eastAsia="仿宋" w:cs="仿宋"/>
          <w:color w:val="333333"/>
          <w:kern w:val="0"/>
          <w:sz w:val="32"/>
          <w:szCs w:val="32"/>
          <w:lang w:val="en-US" w:eastAsia="zh-CN"/>
        </w:rPr>
        <w:t>一、请各单位按照批复的绩效目标批复表，加强预算的执行管理，批复的项目绩效指标原则上不予调整，预算执行中因特殊原因确需调整的，按规定程序办理。请各单位在收到批复后20日内将衔接资金项目绩效目标批复表在县人民政府门户网站进行公开。</w:t>
      </w:r>
    </w:p>
    <w:p>
      <w:pPr>
        <w:widowControl/>
        <w:shd w:val="clear" w:color="auto" w:fill="FFFFFF"/>
        <w:wordWrap w:val="0"/>
        <w:spacing w:line="450" w:lineRule="atLeast"/>
        <w:ind w:firstLine="640" w:firstLineChars="200"/>
        <w:jc w:val="both"/>
        <w:rPr>
          <w:rFonts w:hint="eastAsia" w:ascii="仿宋" w:hAnsi="仿宋" w:eastAsia="仿宋" w:cs="仿宋"/>
          <w:color w:val="333333"/>
          <w:kern w:val="0"/>
          <w:sz w:val="32"/>
          <w:szCs w:val="32"/>
          <w:lang w:val="en-US" w:eastAsia="zh-CN"/>
        </w:rPr>
      </w:pPr>
      <w:r>
        <w:rPr>
          <w:rFonts w:hint="eastAsia" w:ascii="仿宋" w:hAnsi="仿宋" w:eastAsia="仿宋" w:cs="仿宋"/>
          <w:color w:val="333333"/>
          <w:kern w:val="0"/>
          <w:sz w:val="32"/>
          <w:szCs w:val="32"/>
          <w:lang w:val="en-US" w:eastAsia="zh-CN"/>
        </w:rPr>
        <w:t>二、请各单位做好项目绩效动态监控工作并填报绩效目标运行监控表，将绩效目标与本单位工作职责紧密衔接，对项目全过程跟踪问效，及时掌握项目资金的支出进度和绩效目标的完成情况，每年7月报送一次绩效目标运行监控表，全年至少报送一次。因政策变化、突发事件等因素影响目标实现，确需调整绩效目标的，要按照绩效目标管理要求和审核流程报批调整。</w:t>
      </w:r>
    </w:p>
    <w:p>
      <w:pPr>
        <w:widowControl/>
        <w:shd w:val="clear" w:color="auto" w:fill="FFFFFF"/>
        <w:wordWrap w:val="0"/>
        <w:spacing w:line="450" w:lineRule="atLeast"/>
        <w:ind w:firstLine="640" w:firstLineChars="200"/>
        <w:jc w:val="both"/>
        <w:rPr>
          <w:rFonts w:hint="eastAsia" w:ascii="仿宋" w:hAnsi="仿宋" w:eastAsia="仿宋" w:cs="仿宋"/>
          <w:color w:val="333333"/>
          <w:kern w:val="0"/>
          <w:sz w:val="32"/>
          <w:szCs w:val="32"/>
          <w:lang w:val="en-US" w:eastAsia="zh-CN"/>
        </w:rPr>
      </w:pPr>
      <w:r>
        <w:rPr>
          <w:rFonts w:hint="eastAsia" w:ascii="仿宋" w:hAnsi="仿宋" w:eastAsia="仿宋" w:cs="仿宋"/>
          <w:color w:val="333333"/>
          <w:kern w:val="0"/>
          <w:sz w:val="32"/>
          <w:szCs w:val="32"/>
          <w:lang w:val="en-US" w:eastAsia="zh-CN"/>
        </w:rPr>
        <w:t>三、项目实施完成后，请各单位全面开展项目自评工作，填写绩效目标自评表并于下一年度5月底前将本单位绩效目标自评表、绩效自评报告报送县财政局。</w:t>
      </w:r>
    </w:p>
    <w:p>
      <w:pPr>
        <w:widowControl/>
        <w:shd w:val="clear" w:color="auto" w:fill="FFFFFF"/>
        <w:wordWrap w:val="0"/>
        <w:spacing w:line="450" w:lineRule="atLeast"/>
        <w:ind w:firstLine="640" w:firstLineChars="200"/>
        <w:jc w:val="both"/>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各单位在完成以上工作后，县财政局将对各单位提交的绩效自评报告和指标自评表进行复核，提出审核意见和改进预算管理的建议，指导各单位建立健全项目绩效台账。</w:t>
      </w:r>
    </w:p>
    <w:p>
      <w:pPr>
        <w:widowControl/>
        <w:shd w:val="clear" w:color="auto" w:fill="FFFFFF"/>
        <w:wordWrap w:val="0"/>
        <w:spacing w:line="450" w:lineRule="atLeast"/>
        <w:ind w:firstLine="480"/>
        <w:jc w:val="both"/>
        <w:rPr>
          <w:rFonts w:hint="eastAsia" w:ascii="仿宋" w:hAnsi="仿宋" w:eastAsia="仿宋" w:cs="仿宋"/>
          <w:color w:val="000000"/>
          <w:kern w:val="0"/>
          <w:sz w:val="32"/>
          <w:szCs w:val="32"/>
          <w:lang w:val="en-US" w:eastAsia="zh-CN"/>
        </w:rPr>
      </w:pPr>
    </w:p>
    <w:p>
      <w:pPr>
        <w:widowControl/>
        <w:shd w:val="clear" w:color="auto" w:fill="FFFFFF"/>
        <w:wordWrap w:val="0"/>
        <w:spacing w:line="450" w:lineRule="atLeast"/>
        <w:ind w:firstLine="640" w:firstLineChars="200"/>
        <w:jc w:val="left"/>
        <w:rPr>
          <w:rFonts w:hint="eastAsia" w:ascii="仿宋" w:hAnsi="仿宋" w:eastAsia="仿宋" w:cs="仿宋"/>
          <w:color w:val="000000"/>
          <w:kern w:val="0"/>
          <w:sz w:val="32"/>
          <w:szCs w:val="32"/>
        </w:rPr>
      </w:pPr>
    </w:p>
    <w:p>
      <w:pPr>
        <w:widowControl/>
        <w:shd w:val="clear" w:color="auto" w:fill="FFFFFF"/>
        <w:wordWrap w:val="0"/>
        <w:spacing w:line="450" w:lineRule="atLeast"/>
        <w:ind w:firstLine="640" w:firstLineChars="200"/>
        <w:jc w:val="left"/>
        <w:rPr>
          <w:rFonts w:hint="eastAsia" w:ascii="仿宋" w:hAnsi="仿宋" w:eastAsia="仿宋" w:cs="仿宋"/>
          <w:color w:val="000000"/>
          <w:kern w:val="0"/>
          <w:sz w:val="32"/>
          <w:szCs w:val="32"/>
        </w:rPr>
      </w:pPr>
    </w:p>
    <w:p>
      <w:pPr>
        <w:widowControl/>
        <w:shd w:val="clear" w:color="auto" w:fill="FFFFFF"/>
        <w:wordWrap w:val="0"/>
        <w:spacing w:line="450" w:lineRule="atLeast"/>
        <w:ind w:firstLine="640" w:firstLineChars="200"/>
        <w:jc w:val="left"/>
        <w:rPr>
          <w:rFonts w:hint="eastAsia" w:ascii="仿宋" w:hAnsi="仿宋" w:eastAsia="仿宋" w:cs="仿宋"/>
          <w:color w:val="000000"/>
          <w:kern w:val="0"/>
          <w:sz w:val="32"/>
          <w:szCs w:val="32"/>
        </w:rPr>
      </w:pPr>
    </w:p>
    <w:p>
      <w:pPr>
        <w:widowControl/>
        <w:shd w:val="clear" w:color="auto" w:fill="FFFFFF"/>
        <w:wordWrap w:val="0"/>
        <w:spacing w:line="450" w:lineRule="atLeast"/>
        <w:jc w:val="left"/>
        <w:rPr>
          <w:rFonts w:hint="eastAsia" w:ascii="仿宋" w:hAnsi="仿宋" w:eastAsia="仿宋" w:cs="仿宋"/>
          <w:color w:val="000000"/>
          <w:kern w:val="0"/>
          <w:sz w:val="32"/>
          <w:szCs w:val="32"/>
        </w:rPr>
      </w:pPr>
    </w:p>
    <w:p>
      <w:pPr>
        <w:widowControl/>
        <w:shd w:val="clear" w:color="auto" w:fill="FFFFFF"/>
        <w:wordWrap w:val="0"/>
        <w:spacing w:line="450" w:lineRule="atLeast"/>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附件：资金绩效目标批复表</w:t>
      </w:r>
    </w:p>
    <w:p>
      <w:pPr>
        <w:widowControl/>
        <w:shd w:val="clear" w:color="auto" w:fill="FFFFFF"/>
        <w:wordWrap w:val="0"/>
        <w:spacing w:line="450" w:lineRule="atLeast"/>
        <w:ind w:firstLine="480"/>
        <w:jc w:val="left"/>
        <w:rPr>
          <w:rFonts w:hint="eastAsia" w:ascii="仿宋" w:hAnsi="仿宋" w:eastAsia="仿宋" w:cs="仿宋"/>
          <w:color w:val="000000"/>
          <w:kern w:val="0"/>
          <w:sz w:val="32"/>
          <w:szCs w:val="32"/>
        </w:rPr>
      </w:pPr>
    </w:p>
    <w:p>
      <w:pPr>
        <w:bidi w:val="0"/>
        <w:jc w:val="left"/>
        <w:rPr>
          <w:rFonts w:hint="eastAsia" w:ascii="仿宋" w:hAnsi="仿宋" w:eastAsia="仿宋" w:cs="仿宋"/>
          <w:kern w:val="2"/>
          <w:sz w:val="32"/>
          <w:szCs w:val="32"/>
          <w:lang w:val="en-US" w:eastAsia="zh-CN" w:bidi="ar-SA"/>
        </w:rPr>
      </w:pPr>
    </w:p>
    <w:p>
      <w:pPr>
        <w:bidi w:val="0"/>
        <w:ind w:firstLine="5440" w:firstLineChars="170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浮梁县财政局</w:t>
      </w: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r>
        <w:rPr>
          <w:rFonts w:hint="eastAsia" w:ascii="仿宋" w:hAnsi="仿宋" w:eastAsia="仿宋" w:cs="仿宋"/>
          <w:sz w:val="32"/>
          <w:szCs w:val="32"/>
          <w:lang w:val="en-US" w:eastAsia="zh-CN"/>
        </w:rPr>
        <w:t>2022年5月19日</w:t>
      </w: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jc w:val="both"/>
        <w:rPr>
          <w:rFonts w:hint="default" w:ascii="Times New Roman" w:hAnsi="Times New Roman" w:eastAsia="方正仿宋简体" w:cs="Times New Roman"/>
          <w:sz w:val="32"/>
          <w:szCs w:val="32"/>
          <w:lang w:val="en-US" w:eastAsia="zh-CN"/>
        </w:rPr>
      </w:pPr>
    </w:p>
    <w:p>
      <w:pPr>
        <w:spacing w:line="520" w:lineRule="exact"/>
        <w:rPr>
          <w:rFonts w:hint="eastAsia" w:eastAsia="仿宋_GB2312"/>
          <w:sz w:val="28"/>
          <w:szCs w:val="28"/>
          <w:lang w:eastAsia="zh-CN"/>
        </w:rPr>
      </w:pPr>
    </w:p>
    <w:p>
      <w:pPr>
        <w:spacing w:line="520" w:lineRule="exact"/>
        <w:ind w:firstLine="320" w:firstLineChars="100"/>
        <w:rPr>
          <w:rFonts w:hint="default" w:ascii="Times New Roman" w:hAnsi="Times New Roman" w:eastAsia="方正仿宋简体" w:cs="Times New Roman"/>
          <w:sz w:val="32"/>
          <w:szCs w:val="32"/>
          <w:lang w:val="en-US" w:eastAsia="zh-CN"/>
        </w:rPr>
      </w:pPr>
      <w:r>
        <w:rPr>
          <w:rFonts w:hint="eastAsia"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342265</wp:posOffset>
                </wp:positionV>
                <wp:extent cx="5581650" cy="635"/>
                <wp:effectExtent l="0" t="7620" r="11430" b="14605"/>
                <wp:wrapNone/>
                <wp:docPr id="2" name="直线 3"/>
                <wp:cNvGraphicFramePr/>
                <a:graphic xmlns:a="http://schemas.openxmlformats.org/drawingml/2006/main">
                  <a:graphicData uri="http://schemas.microsoft.com/office/word/2010/wordprocessingShape">
                    <wps:wsp>
                      <wps:cNvSpPr/>
                      <wps:spPr>
                        <a:xfrm flipV="1">
                          <a:off x="0" y="0"/>
                          <a:ext cx="558165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3.25pt;margin-top:26.95pt;height:0.05pt;width:439.5pt;z-index:251660288;mso-width-relative:page;mso-height-relative:page;" filled="f" stroked="t" coordsize="21600,21600" o:gfxdata="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v&#10;cFxg1AAAAAcBAAAPAAAAAAAAAAEAIAAAACIAAABkcnMvZG93bnJldi54bWxQSwECFAAUAAAACACH&#10;TuJAqBObwu8BAADoAwAADgAAAAAAAAABACAAAAAjAQAAZHJzL2Uyb0RvYy54bWxQSwUGAAAAAAYA&#10;BgBZAQAAhAUAAAAA&#10;">
                <v:fill on="f" focussize="0,0"/>
                <v:stroke weight="1.25pt" color="#000000" joinstyle="round"/>
                <v:imagedata o:title=""/>
                <o:lock v:ext="edit" aspectratio="f"/>
              </v:line>
            </w:pict>
          </mc:Fallback>
        </mc:AlternateContent>
      </w:r>
      <w:r>
        <w:rPr>
          <w:rFonts w:hint="eastAsia" w:ascii="仿宋" w:hAnsi="仿宋" w:eastAsia="仿宋" w:cs="仿宋"/>
          <w:sz w:val="32"/>
          <w:szCs w:val="32"/>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22860</wp:posOffset>
                </wp:positionV>
                <wp:extent cx="5581650" cy="635"/>
                <wp:effectExtent l="0" t="7620" r="11430" b="14605"/>
                <wp:wrapNone/>
                <wp:docPr id="1" name="直线 2"/>
                <wp:cNvGraphicFramePr/>
                <a:graphic xmlns:a="http://schemas.openxmlformats.org/drawingml/2006/main">
                  <a:graphicData uri="http://schemas.microsoft.com/office/word/2010/wordprocessingShape">
                    <wps:wsp>
                      <wps:cNvSpPr/>
                      <wps:spPr>
                        <a:xfrm flipV="1">
                          <a:off x="0" y="0"/>
                          <a:ext cx="558165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3.25pt;margin-top:1.8pt;height:0.05pt;width:439.5pt;z-index:251659264;mso-width-relative:page;mso-height-relative:page;" filled="f" stroked="t" coordsize="21600,21600" o:gfxdata="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xCQX&#10;0gAAAAUBAAAPAAAAAAAAAAEAIAAAACIAAABkcnMvZG93bnJldi54bWxQSwECFAAUAAAACACHTuJA&#10;CH2psu4BAADoAwAADgAAAAAAAAABACAAAAAhAQAAZHJzL2Uyb0RvYy54bWxQSwUGAAAAAAYABgBZ&#10;AQAAgQUAAAAA&#10;">
                <v:fill on="f" focussize="0,0"/>
                <v:stroke weight="1.25pt" color="#000000" joinstyle="round"/>
                <v:imagedata o:title=""/>
                <o:lock v:ext="edit" aspectratio="f"/>
              </v:line>
            </w:pict>
          </mc:Fallback>
        </mc:AlternateContent>
      </w:r>
      <w:r>
        <w:rPr>
          <w:rFonts w:hint="eastAsia" w:ascii="仿宋" w:hAnsi="仿宋" w:eastAsia="仿宋" w:cs="仿宋"/>
          <w:sz w:val="32"/>
          <w:szCs w:val="32"/>
          <w:lang w:val="en-US" w:eastAsia="zh-CN"/>
        </w:rPr>
        <w:t>浮梁</w:t>
      </w:r>
      <w:r>
        <w:rPr>
          <w:rFonts w:hint="eastAsia" w:ascii="仿宋" w:hAnsi="仿宋" w:eastAsia="仿宋" w:cs="仿宋"/>
          <w:sz w:val="32"/>
          <w:szCs w:val="32"/>
          <w:lang w:eastAsia="zh-CN"/>
        </w:rPr>
        <w:t>县财政局</w:t>
      </w:r>
      <w:r>
        <w:rPr>
          <w:rFonts w:hint="eastAsia" w:ascii="仿宋" w:hAnsi="仿宋" w:eastAsia="仿宋" w:cs="仿宋"/>
          <w:sz w:val="32"/>
          <w:szCs w:val="32"/>
          <w:lang w:val="en-US" w:eastAsia="zh-CN"/>
        </w:rPr>
        <w:t>人秘股</w:t>
      </w:r>
      <w:r>
        <w:rPr>
          <w:rFonts w:hint="eastAsia" w:eastAsia="仿宋_GB2312"/>
          <w:sz w:val="28"/>
          <w:szCs w:val="28"/>
          <w:lang w:val="en-US" w:eastAsia="zh-CN"/>
        </w:rPr>
        <w:t xml:space="preserve">                 2022年5月19日印发</w:t>
      </w:r>
    </w:p>
    <w:sectPr>
      <w:pgSz w:w="11906" w:h="16838"/>
      <w:pgMar w:top="2098" w:right="1531" w:bottom="1984" w:left="1531" w:header="851" w:footer="1701"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00000000000000000"/>
    <w:charset w:val="86"/>
    <w:family w:val="auto"/>
    <w:pitch w:val="default"/>
    <w:sig w:usb0="A00002BF" w:usb1="184F6CFA" w:usb2="00000012" w:usb3="00000000" w:csb0="00040001" w:csb1="00000000"/>
    <w:embedRegular r:id="rId1" w:fontKey="{BD868489-3BF9-49F6-B2FE-985FCE51365A}"/>
  </w:font>
  <w:font w:name="方正小标宋简体">
    <w:panose1 w:val="02000000000000000000"/>
    <w:charset w:val="86"/>
    <w:family w:val="auto"/>
    <w:pitch w:val="default"/>
    <w:sig w:usb0="00000001" w:usb1="08000000" w:usb2="00000000" w:usb3="00000000" w:csb0="00040000" w:csb1="00000000"/>
    <w:embedRegular r:id="rId2" w:fontKey="{B7751EB4-3417-44DA-B978-FFB016553D65}"/>
  </w:font>
  <w:font w:name="仿宋">
    <w:panose1 w:val="02010609060101010101"/>
    <w:charset w:val="86"/>
    <w:family w:val="auto"/>
    <w:pitch w:val="default"/>
    <w:sig w:usb0="800002BF" w:usb1="38CF7CFA" w:usb2="00000016" w:usb3="00000000" w:csb0="00040001" w:csb1="00000000"/>
    <w:embedRegular r:id="rId3" w:fontKey="{AAB45187-F239-40B9-ABB4-843E1F81D489}"/>
  </w:font>
  <w:font w:name="仿宋_GB2312">
    <w:altName w:val="仿宋"/>
    <w:panose1 w:val="02010609030101010101"/>
    <w:charset w:val="86"/>
    <w:family w:val="modern"/>
    <w:pitch w:val="default"/>
    <w:sig w:usb0="00000001" w:usb1="080E0000" w:usb2="00000000" w:usb3="00000000" w:csb0="00040000" w:csb1="00000000"/>
    <w:embedRegular r:id="rId4" w:fontKey="{A990F8FE-F44C-4C15-BBD8-4DA18B0043D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kYjZiNzgxMWVjMThjZjc0NGZkZmM3MWEzYzZjOWYifQ=="/>
  </w:docVars>
  <w:rsids>
    <w:rsidRoot w:val="002B6995"/>
    <w:rsid w:val="002B6995"/>
    <w:rsid w:val="00360915"/>
    <w:rsid w:val="00BD71B2"/>
    <w:rsid w:val="00C20195"/>
    <w:rsid w:val="00CE2E87"/>
    <w:rsid w:val="0F9D0EBF"/>
    <w:rsid w:val="11C85A8C"/>
    <w:rsid w:val="179E2E02"/>
    <w:rsid w:val="2897688B"/>
    <w:rsid w:val="299E5E4B"/>
    <w:rsid w:val="2BD001FB"/>
    <w:rsid w:val="341425E9"/>
    <w:rsid w:val="349C6D8E"/>
    <w:rsid w:val="37BF0600"/>
    <w:rsid w:val="3CAE3D50"/>
    <w:rsid w:val="44B43380"/>
    <w:rsid w:val="47B75856"/>
    <w:rsid w:val="50014A6D"/>
    <w:rsid w:val="565B4181"/>
    <w:rsid w:val="58066FCD"/>
    <w:rsid w:val="66B33BF3"/>
    <w:rsid w:val="66F261E3"/>
    <w:rsid w:val="68003574"/>
    <w:rsid w:val="68620019"/>
    <w:rsid w:val="72772CFA"/>
    <w:rsid w:val="730D0026"/>
    <w:rsid w:val="7932046C"/>
    <w:rsid w:val="7B9A705C"/>
    <w:rsid w:val="7E3B79F5"/>
    <w:rsid w:val="7FBB63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7">
    <w:name w:val="apple-converted-space"/>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2</Pages>
  <Words>473</Words>
  <Characters>483</Characters>
  <Lines>3</Lines>
  <Paragraphs>1</Paragraphs>
  <TotalTime>0</TotalTime>
  <ScaleCrop>false</ScaleCrop>
  <LinksUpToDate>false</LinksUpToDate>
  <CharactersWithSpaces>484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2022-11-07T03:45:00Z</dcterms:created>
  <dc:creator>微软用户</dc:creator>
  <cp:lastModifiedBy>FLOWER</cp:lastModifiedBy>
  <cp:lastPrinted>2023-09-14T09:27:40Z</cp:lastPrinted>
  <dcterms:modified xsi:type="dcterms:W3CDTF">2024-01-07T03:18:35Z</dcterms:modified>
  <dc:title>关于2022年财政衔接资金项目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6760121E719E426BA389BED587F914F8_13</vt:lpwstr>
  </property>
</Properties>
</file>