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21</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7</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rFonts w:hint="default" w:ascii="Times New Roman" w:hAnsi="Times New Roman" w:eastAsia="方正小标宋简体" w:cs="Times New Roman"/>
          <w:b w:val="0"/>
          <w:bCs w:val="0"/>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关于202</w:t>
      </w:r>
      <w:r>
        <w:rPr>
          <w:rFonts w:hint="eastAsia" w:ascii="方正小标宋简体" w:hAnsi="方正小标宋简体" w:eastAsia="方正小标宋简体" w:cs="方正小标宋简体"/>
          <w:b w:val="0"/>
          <w:bCs w:val="0"/>
          <w:color w:val="000000"/>
          <w:kern w:val="36"/>
          <w:sz w:val="44"/>
          <w:szCs w:val="44"/>
          <w:lang w:val="en-US" w:eastAsia="zh-CN"/>
        </w:rPr>
        <w:t>1</w:t>
      </w:r>
      <w:r>
        <w:rPr>
          <w:rFonts w:hint="eastAsia" w:ascii="方正小标宋简体" w:hAnsi="方正小标宋简体" w:eastAsia="方正小标宋简体" w:cs="方正小标宋简体"/>
          <w:b w:val="0"/>
          <w:bCs w:val="0"/>
          <w:color w:val="000000"/>
          <w:kern w:val="36"/>
          <w:sz w:val="44"/>
          <w:szCs w:val="44"/>
        </w:rPr>
        <w:t>年</w:t>
      </w:r>
      <w:r>
        <w:rPr>
          <w:rFonts w:hint="eastAsia" w:ascii="方正小标宋简体" w:hAnsi="方正小标宋简体" w:eastAsia="方正小标宋简体" w:cs="方正小标宋简体"/>
          <w:b w:val="0"/>
          <w:bCs w:val="0"/>
          <w:color w:val="000000"/>
          <w:kern w:val="36"/>
          <w:sz w:val="44"/>
          <w:szCs w:val="44"/>
          <w:lang w:val="en-US" w:eastAsia="zh-CN"/>
        </w:rPr>
        <w:t>省级</w:t>
      </w:r>
      <w:r>
        <w:rPr>
          <w:rFonts w:hint="eastAsia" w:ascii="方正小标宋简体" w:hAnsi="方正小标宋简体" w:eastAsia="方正小标宋简体" w:cs="方正小标宋简体"/>
          <w:b w:val="0"/>
          <w:bCs w:val="0"/>
          <w:color w:val="000000"/>
          <w:kern w:val="36"/>
          <w:sz w:val="44"/>
          <w:szCs w:val="44"/>
        </w:rPr>
        <w:t>财政衔接资金项目绩效</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目标的批复</w:t>
      </w:r>
    </w:p>
    <w:p>
      <w:pPr>
        <w:widowControl/>
        <w:shd w:val="clear" w:color="auto" w:fill="FFFFFF"/>
        <w:wordWrap w:val="0"/>
        <w:spacing w:line="450" w:lineRule="atLeast"/>
        <w:jc w:val="left"/>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各有关乡（镇）</w:t>
      </w:r>
      <w:r>
        <w:rPr>
          <w:rFonts w:hint="eastAsia" w:ascii="仿宋" w:hAnsi="仿宋" w:eastAsia="仿宋" w:cs="仿宋"/>
          <w:color w:val="333333"/>
          <w:kern w:val="0"/>
          <w:sz w:val="32"/>
          <w:szCs w:val="32"/>
        </w:rPr>
        <w:t>：</w:t>
      </w: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按照《江西省财政衔接推进乡村振兴补助资金管理办法》、《浮梁县预算绩效管理实施办法的通知》（浮财字〔2020〕27号）等相关指导意见及流程，现将审核通过的2021年省级财政衔接资金项目绩效目标批复给你单位，并就有关事项通知如下：</w:t>
      </w: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请各单位做好项目绩效动态监控工作并填报绩效目标运行监控表，将绩效目标与本单位工作职责紧密衔接，对项目全过程跟踪问效，及时掌握项目资金的支出进度和绩效目标的完成情况，每年7月报送一次绩效目标运行监控表，全年至少报送一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三、项目实施完成后，请各单位全面开展项目自评工作，填写绩效目标自评表并于下一年度5月底前将本单位绩效目标自评表、绩效自评报告报送县财政局。</w:t>
      </w: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bidi w:val="0"/>
        <w:jc w:val="left"/>
        <w:rPr>
          <w:rFonts w:hint="eastAsia" w:ascii="仿宋" w:hAnsi="仿宋" w:eastAsia="仿宋" w:cs="仿宋"/>
          <w:kern w:val="2"/>
          <w:sz w:val="32"/>
          <w:szCs w:val="32"/>
          <w:lang w:val="en-US" w:eastAsia="zh-CN" w:bidi="ar-SA"/>
        </w:rPr>
      </w:pPr>
    </w:p>
    <w:p>
      <w:pPr>
        <w:bidi w:val="0"/>
        <w:ind w:firstLine="5440" w:firstLineChars="17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浮梁县财政局</w:t>
      </w:r>
    </w:p>
    <w:p>
      <w:pPr>
        <w:tabs>
          <w:tab w:val="left" w:pos="5861"/>
        </w:tabs>
        <w:bidi w:val="0"/>
        <w:ind w:firstLine="5120" w:firstLineChars="16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2021年8月9日</w:t>
      </w: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spacing w:line="520" w:lineRule="exact"/>
        <w:rPr>
          <w:rFonts w:hint="eastAsia" w:eastAsia="仿宋_GB2312"/>
          <w:sz w:val="28"/>
          <w:szCs w:val="28"/>
          <w:lang w:eastAsia="zh-CN"/>
        </w:rPr>
      </w:pPr>
    </w:p>
    <w:p>
      <w:pPr>
        <w:spacing w:line="520" w:lineRule="exact"/>
        <w:ind w:firstLine="320" w:firstLineChars="100"/>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2021年8月9日印发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D4F18CEB-3E1C-486C-9B37-AC6FB0EC546D}"/>
  </w:font>
  <w:font w:name="方正小标宋简体">
    <w:panose1 w:val="02000000000000000000"/>
    <w:charset w:val="86"/>
    <w:family w:val="auto"/>
    <w:pitch w:val="default"/>
    <w:sig w:usb0="00000001" w:usb1="08000000" w:usb2="00000000" w:usb3="00000000" w:csb0="00040000" w:csb1="00000000"/>
    <w:embedRegular r:id="rId2" w:fontKey="{EB560EB0-591F-4258-9725-147615179F8B}"/>
  </w:font>
  <w:font w:name="仿宋">
    <w:panose1 w:val="02010609060101010101"/>
    <w:charset w:val="86"/>
    <w:family w:val="auto"/>
    <w:pitch w:val="default"/>
    <w:sig w:usb0="800002BF" w:usb1="38CF7CFA" w:usb2="00000016" w:usb3="00000000" w:csb0="00040001" w:csb1="00000000"/>
    <w:embedRegular r:id="rId3" w:fontKey="{670B44B9-4202-424C-BAC9-B44D55E39689}"/>
  </w:font>
  <w:font w:name="仿宋_GB2312">
    <w:altName w:val="仿宋"/>
    <w:panose1 w:val="02010609030101010101"/>
    <w:charset w:val="86"/>
    <w:family w:val="modern"/>
    <w:pitch w:val="default"/>
    <w:sig w:usb0="00000001" w:usb1="080E0000" w:usb2="00000000" w:usb3="00000000" w:csb0="00040000" w:csb1="00000000"/>
    <w:embedRegular r:id="rId4" w:fontKey="{0F372323-61A9-4635-8D72-1CDEA40F73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72C3BA1"/>
    <w:rsid w:val="0F9D0EBF"/>
    <w:rsid w:val="179E2E02"/>
    <w:rsid w:val="1C391811"/>
    <w:rsid w:val="24432266"/>
    <w:rsid w:val="299E5E4B"/>
    <w:rsid w:val="2BD001FB"/>
    <w:rsid w:val="349C6D8E"/>
    <w:rsid w:val="37BF0600"/>
    <w:rsid w:val="3CAE3D50"/>
    <w:rsid w:val="3E6914E7"/>
    <w:rsid w:val="44B43380"/>
    <w:rsid w:val="47B75856"/>
    <w:rsid w:val="50014A6D"/>
    <w:rsid w:val="565B4181"/>
    <w:rsid w:val="68003574"/>
    <w:rsid w:val="68620019"/>
    <w:rsid w:val="69A748FD"/>
    <w:rsid w:val="724F5229"/>
    <w:rsid w:val="7932046C"/>
    <w:rsid w:val="7B9A705C"/>
    <w:rsid w:val="7E3B79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2023-09-14T09:27:40Z</cp:lastPrinted>
  <dcterms:modified xsi:type="dcterms:W3CDTF">2024-01-07T03:12:11Z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7BBECBD226DD4CDBAF65BAC4BECD6929_13</vt:lpwstr>
  </property>
</Properties>
</file>